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00CB" w14:textId="1B529D61" w:rsidR="00F75740" w:rsidRDefault="00F75740">
      <w:pPr>
        <w:rPr>
          <w:rFonts w:ascii="Arial" w:hAnsi="Arial"/>
        </w:rPr>
      </w:pPr>
    </w:p>
    <w:p w14:paraId="295A40CB" w14:textId="77777777" w:rsidR="00F75740" w:rsidRDefault="00F75740">
      <w:pPr>
        <w:rPr>
          <w:rFonts w:ascii="Arial" w:hAnsi="Arial"/>
        </w:rPr>
      </w:pPr>
    </w:p>
    <w:p w14:paraId="06746572" w14:textId="77777777" w:rsidR="00F75740" w:rsidRDefault="00F75740">
      <w:pPr>
        <w:rPr>
          <w:rFonts w:ascii="Arial" w:hAnsi="Arial"/>
        </w:rPr>
      </w:pPr>
    </w:p>
    <w:p w14:paraId="3A6474A5" w14:textId="77777777" w:rsidR="00F75740" w:rsidRDefault="00F75740">
      <w:pPr>
        <w:jc w:val="center"/>
        <w:rPr>
          <w:rFonts w:ascii="Arial" w:hAnsi="Arial" w:cs="Times New Roman"/>
          <w:b/>
          <w:bCs/>
        </w:rPr>
      </w:pPr>
    </w:p>
    <w:p w14:paraId="3ADBBA8E" w14:textId="77777777" w:rsidR="00F75740" w:rsidRDefault="00F75740">
      <w:pPr>
        <w:jc w:val="center"/>
        <w:rPr>
          <w:rFonts w:ascii="Arial" w:hAnsi="Arial" w:cs="Times New Roman"/>
          <w:b/>
          <w:bCs/>
        </w:rPr>
      </w:pPr>
    </w:p>
    <w:p w14:paraId="1A90A08C" w14:textId="77777777" w:rsidR="00F75740" w:rsidRDefault="00F75740">
      <w:pPr>
        <w:jc w:val="center"/>
        <w:rPr>
          <w:rFonts w:ascii="Arial" w:hAnsi="Arial" w:cs="Times New Roman"/>
          <w:b/>
          <w:bCs/>
        </w:rPr>
      </w:pPr>
    </w:p>
    <w:p w14:paraId="396BCEDC" w14:textId="77777777" w:rsidR="00F75740" w:rsidRDefault="00F75740">
      <w:pPr>
        <w:jc w:val="center"/>
        <w:rPr>
          <w:rFonts w:ascii="Arial" w:hAnsi="Arial" w:cs="Times New Roman"/>
          <w:b/>
          <w:bCs/>
        </w:rPr>
      </w:pPr>
    </w:p>
    <w:p w14:paraId="77EBAA01" w14:textId="77777777" w:rsidR="00F75740" w:rsidRDefault="00F75740">
      <w:pPr>
        <w:jc w:val="center"/>
        <w:rPr>
          <w:rFonts w:ascii="Arial" w:hAnsi="Arial" w:cs="Times New Roman"/>
          <w:b/>
          <w:bCs/>
        </w:rPr>
      </w:pPr>
    </w:p>
    <w:p w14:paraId="26E5F1A2" w14:textId="77777777" w:rsidR="00F75740" w:rsidRDefault="00F75740">
      <w:pPr>
        <w:jc w:val="center"/>
        <w:rPr>
          <w:rFonts w:ascii="Arial" w:hAnsi="Arial" w:cs="Times New Roman"/>
          <w:b/>
          <w:bCs/>
        </w:rPr>
      </w:pPr>
    </w:p>
    <w:p w14:paraId="5E73A4B3" w14:textId="77777777" w:rsidR="00F75740" w:rsidRPr="009F5A53" w:rsidRDefault="00F75740">
      <w:pPr>
        <w:jc w:val="center"/>
        <w:rPr>
          <w:rFonts w:hint="eastAsia"/>
          <w:sz w:val="44"/>
          <w:szCs w:val="44"/>
        </w:rPr>
      </w:pPr>
      <w:r w:rsidRPr="009F5A53">
        <w:rPr>
          <w:rFonts w:ascii="Arial" w:hAnsi="Arial" w:cs="Times New Roman"/>
          <w:b/>
          <w:bCs/>
          <w:sz w:val="44"/>
          <w:szCs w:val="44"/>
        </w:rPr>
        <w:t xml:space="preserve">Convenzione per la gestione associata </w:t>
      </w:r>
    </w:p>
    <w:p w14:paraId="1582407F" w14:textId="77777777" w:rsidR="00F75740" w:rsidRPr="009F5A53" w:rsidRDefault="00F75740">
      <w:pPr>
        <w:jc w:val="center"/>
        <w:rPr>
          <w:rFonts w:hint="eastAsia"/>
          <w:sz w:val="44"/>
          <w:szCs w:val="44"/>
        </w:rPr>
      </w:pPr>
      <w:r w:rsidRPr="009F5A53">
        <w:rPr>
          <w:rFonts w:ascii="Arial" w:hAnsi="Arial" w:cs="Times New Roman"/>
          <w:b/>
          <w:bCs/>
          <w:sz w:val="44"/>
          <w:szCs w:val="44"/>
        </w:rPr>
        <w:t>del Controllo di gestione</w:t>
      </w:r>
    </w:p>
    <w:p w14:paraId="40F0F6F8" w14:textId="77777777" w:rsidR="00F75740" w:rsidRPr="009F5A53" w:rsidRDefault="00F75740">
      <w:pPr>
        <w:jc w:val="center"/>
        <w:rPr>
          <w:rFonts w:ascii="Arial" w:hAnsi="Arial" w:cs="Times New Roman"/>
          <w:b/>
          <w:bCs/>
          <w:sz w:val="44"/>
          <w:szCs w:val="44"/>
        </w:rPr>
      </w:pPr>
    </w:p>
    <w:p w14:paraId="773F4FB9" w14:textId="77777777" w:rsidR="00D64002" w:rsidRPr="00D64002" w:rsidRDefault="00D64002" w:rsidP="00D64002">
      <w:pPr>
        <w:widowControl w:val="0"/>
        <w:autoSpaceDN w:val="0"/>
        <w:spacing w:line="479" w:lineRule="exact"/>
        <w:jc w:val="both"/>
        <w:textAlignment w:val="baseline"/>
        <w:rPr>
          <w:rFonts w:hint="eastAsia"/>
          <w:kern w:val="3"/>
        </w:rPr>
      </w:pPr>
      <w:r w:rsidRPr="00D64002">
        <w:rPr>
          <w:rFonts w:ascii="Arial" w:eastAsia="Times New Roman" w:hAnsi="Arial"/>
          <w:b/>
          <w:kern w:val="0"/>
          <w:lang w:eastAsia="it-IT" w:bidi="ar-SA"/>
        </w:rPr>
        <w:t xml:space="preserve">CONVENZIONE FRA I COMUNI DI ...., ...., ...., ...., .... e L’UNIONE ...., PER IL CONFERIMENTO ALL’UNIONE DEL </w:t>
      </w:r>
      <w:r>
        <w:rPr>
          <w:rFonts w:ascii="Arial" w:eastAsia="Times New Roman" w:hAnsi="Arial"/>
          <w:b/>
          <w:kern w:val="0"/>
          <w:lang w:eastAsia="it-IT" w:bidi="ar-SA"/>
        </w:rPr>
        <w:t>CONTROLLO DI GESTIONE</w:t>
      </w:r>
      <w:r w:rsidRPr="00D64002">
        <w:rPr>
          <w:rFonts w:ascii="Arial" w:eastAsia="Times New Roman" w:hAnsi="Arial"/>
          <w:b/>
          <w:kern w:val="0"/>
          <w:lang w:eastAsia="it-IT" w:bidi="ar-SA"/>
        </w:rPr>
        <w:t xml:space="preserve"> (</w:t>
      </w:r>
      <w:r w:rsidR="001B249E">
        <w:rPr>
          <w:rFonts w:ascii="Arial" w:eastAsia="Times New Roman" w:hAnsi="Arial"/>
          <w:b/>
          <w:kern w:val="0"/>
          <w:lang w:eastAsia="it-IT" w:bidi="ar-SA"/>
        </w:rPr>
        <w:t xml:space="preserve">ART. </w:t>
      </w:r>
      <w:r w:rsidR="001B249E" w:rsidRPr="001B249E">
        <w:rPr>
          <w:rFonts w:ascii="Arial" w:hAnsi="Arial" w:cs="Times New Roman"/>
          <w:b/>
        </w:rPr>
        <w:t>147, 196, 197 e 198</w:t>
      </w:r>
      <w:r w:rsidR="001B249E">
        <w:rPr>
          <w:rFonts w:ascii="Arial" w:hAnsi="Arial" w:cs="Times New Roman"/>
        </w:rPr>
        <w:t xml:space="preserve"> </w:t>
      </w:r>
      <w:r w:rsidR="001B249E">
        <w:rPr>
          <w:rFonts w:ascii="Arial" w:eastAsia="Times New Roman" w:hAnsi="Arial"/>
          <w:b/>
          <w:kern w:val="0"/>
          <w:lang w:eastAsia="it-IT" w:bidi="ar-SA"/>
        </w:rPr>
        <w:t xml:space="preserve">del </w:t>
      </w:r>
      <w:proofErr w:type="spellStart"/>
      <w:r w:rsidR="001B249E">
        <w:rPr>
          <w:rFonts w:ascii="Arial" w:eastAsia="Times New Roman" w:hAnsi="Arial"/>
          <w:b/>
          <w:kern w:val="0"/>
          <w:lang w:eastAsia="it-IT" w:bidi="ar-SA"/>
        </w:rPr>
        <w:t>D.Lgs.</w:t>
      </w:r>
      <w:proofErr w:type="spellEnd"/>
      <w:r w:rsidR="001B249E">
        <w:rPr>
          <w:rFonts w:ascii="Arial" w:eastAsia="Times New Roman" w:hAnsi="Arial"/>
          <w:b/>
          <w:kern w:val="0"/>
          <w:lang w:eastAsia="it-IT" w:bidi="ar-SA"/>
        </w:rPr>
        <w:t xml:space="preserve"> 267/2000 - </w:t>
      </w:r>
      <w:r w:rsidRPr="00D64002">
        <w:rPr>
          <w:rFonts w:ascii="Arial" w:eastAsia="Times New Roman" w:hAnsi="Arial"/>
          <w:b/>
          <w:kern w:val="0"/>
          <w:lang w:eastAsia="it-IT" w:bidi="ar-SA"/>
        </w:rPr>
        <w:t xml:space="preserve"> decreto legge n. 78/2010, art. 14, comma 27, lett. a) )</w:t>
      </w:r>
    </w:p>
    <w:p w14:paraId="52E25EEC" w14:textId="77777777" w:rsidR="00F75740" w:rsidRPr="009F5A53" w:rsidRDefault="00F75740">
      <w:pPr>
        <w:jc w:val="center"/>
        <w:rPr>
          <w:rFonts w:ascii="Arial" w:hAnsi="Arial" w:cs="Times New Roman"/>
          <w:b/>
          <w:bCs/>
          <w:sz w:val="44"/>
          <w:szCs w:val="44"/>
        </w:rPr>
      </w:pPr>
    </w:p>
    <w:p w14:paraId="5160612B" w14:textId="77777777" w:rsidR="00F75740" w:rsidRDefault="00F75740">
      <w:pPr>
        <w:jc w:val="center"/>
        <w:rPr>
          <w:rFonts w:ascii="Arial" w:hAnsi="Arial" w:cs="Times New Roman"/>
          <w:b/>
          <w:bCs/>
        </w:rPr>
      </w:pPr>
    </w:p>
    <w:p w14:paraId="797C9BDD" w14:textId="77777777" w:rsidR="00F75740" w:rsidRDefault="00F75740">
      <w:pPr>
        <w:jc w:val="center"/>
        <w:rPr>
          <w:rFonts w:ascii="Arial" w:hAnsi="Arial" w:cs="Times New Roman"/>
          <w:b/>
          <w:bCs/>
        </w:rPr>
      </w:pPr>
    </w:p>
    <w:p w14:paraId="3C74670B" w14:textId="77777777" w:rsidR="00F75740" w:rsidRDefault="00F75740">
      <w:pPr>
        <w:jc w:val="center"/>
        <w:rPr>
          <w:rFonts w:ascii="Arial" w:hAnsi="Arial" w:cs="Times New Roman"/>
          <w:b/>
          <w:bCs/>
        </w:rPr>
      </w:pPr>
    </w:p>
    <w:p w14:paraId="58A1F147" w14:textId="77777777" w:rsidR="00F75740" w:rsidRDefault="00F75740">
      <w:pPr>
        <w:jc w:val="center"/>
        <w:rPr>
          <w:rFonts w:ascii="Arial" w:hAnsi="Arial" w:cs="Times New Roman"/>
          <w:b/>
          <w:bCs/>
        </w:rPr>
      </w:pPr>
    </w:p>
    <w:p w14:paraId="57B21A4A" w14:textId="77777777" w:rsidR="00F75740" w:rsidRDefault="00F75740">
      <w:pPr>
        <w:jc w:val="center"/>
        <w:rPr>
          <w:rFonts w:ascii="Arial" w:hAnsi="Arial" w:cs="Times New Roman"/>
          <w:b/>
          <w:bCs/>
        </w:rPr>
      </w:pPr>
    </w:p>
    <w:p w14:paraId="31C97B25" w14:textId="4B2C5F5E" w:rsidR="00F75740" w:rsidRPr="007165B2" w:rsidRDefault="00F75740" w:rsidP="007165B2">
      <w:pPr>
        <w:jc w:val="center"/>
        <w:rPr>
          <w:rFonts w:hint="eastAsia"/>
        </w:rPr>
      </w:pPr>
      <w:r>
        <w:rPr>
          <w:rFonts w:ascii="Arial" w:hAnsi="Arial" w:cs="Times New Roman"/>
          <w:i/>
          <w:iCs/>
        </w:rPr>
        <w:t>bozza</w:t>
      </w:r>
    </w:p>
    <w:p w14:paraId="4497646D" w14:textId="74BC6ABF" w:rsidR="00F75740" w:rsidRPr="00B72252" w:rsidRDefault="00F75740" w:rsidP="005405F9">
      <w:pPr>
        <w:pStyle w:val="Titolo1"/>
        <w:pageBreakBefore/>
        <w:numPr>
          <w:ilvl w:val="0"/>
          <w:numId w:val="0"/>
        </w:numPr>
        <w:jc w:val="center"/>
        <w:rPr>
          <w:rFonts w:ascii="Arial" w:eastAsia="Times New Roman" w:hAnsi="Arial"/>
          <w:bCs w:val="0"/>
          <w:kern w:val="0"/>
          <w:sz w:val="24"/>
          <w:szCs w:val="24"/>
          <w:lang w:eastAsia="it-IT" w:bidi="ar-SA"/>
        </w:rPr>
      </w:pPr>
      <w:bookmarkStart w:id="0" w:name="_Toc508352823"/>
      <w:r w:rsidRPr="00B72252">
        <w:rPr>
          <w:rFonts w:ascii="Arial" w:eastAsia="Times New Roman" w:hAnsi="Arial"/>
          <w:bCs w:val="0"/>
          <w:kern w:val="0"/>
          <w:sz w:val="24"/>
          <w:szCs w:val="24"/>
          <w:lang w:eastAsia="it-IT" w:bidi="ar-SA"/>
        </w:rPr>
        <w:lastRenderedPageBreak/>
        <w:t>Art. 1</w:t>
      </w:r>
      <w:bookmarkEnd w:id="0"/>
    </w:p>
    <w:p w14:paraId="7EF49258" w14:textId="01FE359B" w:rsidR="00B72252" w:rsidRPr="0047140F" w:rsidRDefault="00B72252" w:rsidP="005405F9">
      <w:pPr>
        <w:pStyle w:val="Corpodeltesto"/>
        <w:jc w:val="center"/>
        <w:rPr>
          <w:rFonts w:hint="eastAsia"/>
          <w:b/>
          <w:caps/>
        </w:rPr>
      </w:pPr>
      <w:r w:rsidRPr="0047140F">
        <w:rPr>
          <w:rFonts w:ascii="Arial" w:eastAsia="Times New Roman" w:hAnsi="Arial"/>
          <w:b/>
          <w:caps/>
          <w:kern w:val="0"/>
          <w:lang w:eastAsia="it-IT" w:bidi="ar-SA"/>
        </w:rPr>
        <w:t>Oggetto della convenzione</w:t>
      </w:r>
    </w:p>
    <w:p w14:paraId="079F37A1" w14:textId="77777777" w:rsidR="00934DFC" w:rsidRDefault="00934DFC" w:rsidP="00934DFC">
      <w:pPr>
        <w:numPr>
          <w:ilvl w:val="0"/>
          <w:numId w:val="1"/>
        </w:numPr>
        <w:spacing w:line="360" w:lineRule="auto"/>
        <w:jc w:val="both"/>
        <w:rPr>
          <w:rFonts w:hint="eastAsia"/>
        </w:rPr>
      </w:pPr>
      <w:r>
        <w:rPr>
          <w:rFonts w:ascii="Arial" w:eastAsia="Times New Roman" w:hAnsi="Arial"/>
          <w:kern w:val="0"/>
          <w:lang w:eastAsia="it-IT" w:bidi="ar-SA"/>
        </w:rPr>
        <w:t>1.</w:t>
      </w:r>
      <w:r>
        <w:rPr>
          <w:rFonts w:ascii="Arial" w:eastAsia="Times New Roman" w:hAnsi="Arial"/>
          <w:b/>
          <w:kern w:val="0"/>
          <w:lang w:eastAsia="it-IT" w:bidi="ar-SA"/>
        </w:rPr>
        <w:t xml:space="preserve"> </w:t>
      </w:r>
      <w:r>
        <w:rPr>
          <w:rFonts w:ascii="Arial" w:eastAsia="Times New Roman" w:hAnsi="Arial"/>
          <w:kern w:val="0"/>
          <w:lang w:eastAsia="it-IT" w:bidi="ar-SA"/>
        </w:rPr>
        <w:t xml:space="preserve">La presente convenzione disciplina il conferimento all’Unione dei Comuni …, per brevità chiamata Unione, della gestione in forma associata e coordinata della funzione </w:t>
      </w:r>
      <w:r w:rsidRPr="009E3084">
        <w:rPr>
          <w:rFonts w:ascii="Arial" w:eastAsia="Times New Roman" w:hAnsi="Arial"/>
          <w:caps/>
          <w:kern w:val="0"/>
          <w:lang w:eastAsia="it-IT" w:bidi="ar-SA"/>
        </w:rPr>
        <w:t>Controllo di gestione</w:t>
      </w:r>
      <w:r>
        <w:rPr>
          <w:rFonts w:ascii="Arial" w:eastAsia="Times New Roman" w:hAnsi="Arial"/>
          <w:kern w:val="0"/>
          <w:lang w:eastAsia="it-IT" w:bidi="ar-SA"/>
        </w:rPr>
        <w:t xml:space="preserve"> (</w:t>
      </w:r>
      <w:r>
        <w:rPr>
          <w:rFonts w:ascii="Arial" w:hAnsi="Arial" w:cs="Times New Roman"/>
        </w:rPr>
        <w:t xml:space="preserve">artt. </w:t>
      </w:r>
      <w:bookmarkStart w:id="1" w:name="_Hlk510512411"/>
      <w:r>
        <w:rPr>
          <w:rFonts w:ascii="Arial" w:hAnsi="Arial" w:cs="Times New Roman"/>
        </w:rPr>
        <w:t xml:space="preserve">147, 196, 197 e 198 </w:t>
      </w:r>
      <w:bookmarkEnd w:id="1"/>
      <w:r>
        <w:rPr>
          <w:rFonts w:ascii="Arial" w:hAnsi="Arial" w:cs="Times New Roman"/>
        </w:rPr>
        <w:t>del D.lgs.267/2000 -</w:t>
      </w:r>
      <w:r>
        <w:rPr>
          <w:rFonts w:ascii="Arial" w:eastAsia="Times New Roman" w:hAnsi="Arial"/>
          <w:kern w:val="0"/>
          <w:lang w:eastAsia="it-IT" w:bidi="ar-SA"/>
        </w:rPr>
        <w:t xml:space="preserve"> </w:t>
      </w:r>
      <w:proofErr w:type="gramStart"/>
      <w:r>
        <w:rPr>
          <w:rFonts w:ascii="Arial" w:eastAsia="Times New Roman" w:hAnsi="Arial"/>
          <w:kern w:val="0"/>
          <w:lang w:eastAsia="it-IT" w:bidi="ar-SA"/>
        </w:rPr>
        <w:t>decreto legge</w:t>
      </w:r>
      <w:proofErr w:type="gramEnd"/>
      <w:r>
        <w:rPr>
          <w:rFonts w:ascii="Arial" w:eastAsia="Times New Roman" w:hAnsi="Arial"/>
          <w:kern w:val="0"/>
          <w:lang w:eastAsia="it-IT" w:bidi="ar-SA"/>
        </w:rPr>
        <w:t xml:space="preserve"> n. 78/2010, art. 14, comma 27, lett. a).</w:t>
      </w:r>
    </w:p>
    <w:p w14:paraId="0225C022" w14:textId="6335A164" w:rsidR="00934DFC" w:rsidRPr="00935B44" w:rsidRDefault="00934DFC" w:rsidP="00562F9B">
      <w:pPr>
        <w:pStyle w:val="Corpodeltesto"/>
        <w:numPr>
          <w:ilvl w:val="0"/>
          <w:numId w:val="1"/>
        </w:numPr>
        <w:spacing w:line="360" w:lineRule="auto"/>
        <w:jc w:val="both"/>
        <w:rPr>
          <w:rFonts w:ascii="Arial" w:hAnsi="Arial" w:cs="Times New Roman"/>
          <w:strike/>
        </w:rPr>
      </w:pPr>
      <w:r>
        <w:rPr>
          <w:rFonts w:ascii="Arial" w:eastAsia="Times New Roman" w:hAnsi="Arial"/>
          <w:kern w:val="0"/>
          <w:lang w:eastAsia="it-IT" w:bidi="ar-SA"/>
        </w:rPr>
        <w:t xml:space="preserve">La gestione associata prevede l’istituzione </w:t>
      </w:r>
      <w:r w:rsidRPr="00935B44">
        <w:rPr>
          <w:rFonts w:ascii="Arial" w:eastAsia="Times New Roman" w:hAnsi="Arial"/>
          <w:kern w:val="0"/>
          <w:lang w:eastAsia="it-IT" w:bidi="ar-SA"/>
        </w:rPr>
        <w:t xml:space="preserve">di un servizio </w:t>
      </w:r>
      <w:r w:rsidR="00F274BD" w:rsidRPr="00935B44">
        <w:rPr>
          <w:rFonts w:ascii="Arial" w:eastAsia="Times New Roman" w:hAnsi="Arial"/>
          <w:kern w:val="0"/>
          <w:lang w:eastAsia="it-IT" w:bidi="ar-SA"/>
        </w:rPr>
        <w:t xml:space="preserve">che si occupa di verificare per l’Unione e i Comuni lo stato di attuazione degli obiettivi programmati e, attraverso l’analisi delle risorse acquisite e della comparazione tra i costi e la quantità e la qualità dei servizi offerti, la funzionalità dell’organizzazione dell’ente, l’efficacia, l’efficienza e il livello di economicità nell’attività di realizzazione dei </w:t>
      </w:r>
      <w:proofErr w:type="gramStart"/>
      <w:r w:rsidR="00F274BD" w:rsidRPr="00935B44">
        <w:rPr>
          <w:rFonts w:ascii="Arial" w:eastAsia="Times New Roman" w:hAnsi="Arial"/>
          <w:kern w:val="0"/>
          <w:lang w:eastAsia="it-IT" w:bidi="ar-SA"/>
        </w:rPr>
        <w:t>predetti</w:t>
      </w:r>
      <w:proofErr w:type="gramEnd"/>
      <w:r w:rsidR="00F274BD" w:rsidRPr="00935B44">
        <w:rPr>
          <w:rFonts w:ascii="Arial" w:eastAsia="Times New Roman" w:hAnsi="Arial"/>
          <w:kern w:val="0"/>
          <w:lang w:eastAsia="it-IT" w:bidi="ar-SA"/>
        </w:rPr>
        <w:t xml:space="preserve"> obiettivi. L’Unità segue gli strumenti di pianificazione, programmazione e il sistema di misurazione e valutazione della performance dei Comuni e dell’Unione. </w:t>
      </w:r>
    </w:p>
    <w:p w14:paraId="7D488501" w14:textId="77777777" w:rsidR="00562F9B" w:rsidRDefault="00562F9B" w:rsidP="00562F9B">
      <w:pPr>
        <w:numPr>
          <w:ilvl w:val="0"/>
          <w:numId w:val="1"/>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2. In particolare vengono conferite le funzioni comprendenti tutti i compiti e le attività inerenti:</w:t>
      </w:r>
    </w:p>
    <w:p w14:paraId="62238175" w14:textId="308BC6EF" w:rsidR="00F75740" w:rsidRDefault="00562F9B" w:rsidP="0067326F">
      <w:pPr>
        <w:pStyle w:val="Corpodeltesto"/>
        <w:numPr>
          <w:ilvl w:val="0"/>
          <w:numId w:val="3"/>
        </w:numPr>
        <w:spacing w:line="360" w:lineRule="auto"/>
        <w:jc w:val="both"/>
        <w:rPr>
          <w:rFonts w:ascii="Arial" w:eastAsia="Times New Roman" w:hAnsi="Arial"/>
          <w:kern w:val="0"/>
          <w:lang w:eastAsia="it-IT" w:bidi="ar-SA"/>
        </w:rPr>
      </w:pPr>
      <w:r w:rsidRPr="00562F9B">
        <w:rPr>
          <w:rFonts w:ascii="Arial" w:eastAsia="Times New Roman" w:hAnsi="Arial"/>
          <w:kern w:val="0"/>
          <w:lang w:eastAsia="it-IT" w:bidi="ar-SA"/>
        </w:rPr>
        <w:t>Programmazion</w:t>
      </w:r>
      <w:r w:rsidR="00935B44">
        <w:rPr>
          <w:rFonts w:ascii="Arial" w:eastAsia="Times New Roman" w:hAnsi="Arial"/>
          <w:kern w:val="0"/>
          <w:lang w:eastAsia="it-IT" w:bidi="ar-SA"/>
        </w:rPr>
        <w:t>e</w:t>
      </w:r>
      <w:r w:rsidR="00AD06EC">
        <w:rPr>
          <w:rFonts w:ascii="Arial" w:eastAsia="Times New Roman" w:hAnsi="Arial"/>
          <w:kern w:val="0"/>
          <w:lang w:eastAsia="it-IT" w:bidi="ar-SA"/>
        </w:rPr>
        <w:t>:</w:t>
      </w:r>
      <w:r w:rsidR="00795727">
        <w:rPr>
          <w:rFonts w:ascii="Arial" w:eastAsia="Times New Roman" w:hAnsi="Arial"/>
          <w:kern w:val="0"/>
          <w:lang w:eastAsia="it-IT" w:bidi="ar-SA"/>
        </w:rPr>
        <w:t xml:space="preserve"> </w:t>
      </w:r>
      <w:r w:rsidR="00795727" w:rsidRPr="00935B44">
        <w:rPr>
          <w:rFonts w:ascii="Arial" w:eastAsia="Times New Roman" w:hAnsi="Arial"/>
          <w:kern w:val="0"/>
          <w:lang w:eastAsia="it-IT" w:bidi="ar-SA"/>
        </w:rPr>
        <w:t>Rendicontazione e Controllo</w:t>
      </w:r>
      <w:r w:rsidR="0067326F" w:rsidRPr="00935B44">
        <w:rPr>
          <w:rFonts w:ascii="Arial" w:eastAsia="Times New Roman" w:hAnsi="Arial"/>
          <w:kern w:val="0"/>
          <w:lang w:eastAsia="it-IT" w:bidi="ar-SA"/>
        </w:rPr>
        <w:t xml:space="preserve">: </w:t>
      </w:r>
      <w:r w:rsidR="00795727" w:rsidRPr="00935B44">
        <w:rPr>
          <w:rFonts w:ascii="Arial" w:eastAsia="Times New Roman" w:hAnsi="Arial"/>
          <w:kern w:val="0"/>
          <w:lang w:eastAsia="it-IT" w:bidi="ar-SA"/>
        </w:rPr>
        <w:t xml:space="preserve">individuazione di una unità operativa a cui fa capo </w:t>
      </w:r>
      <w:r w:rsidR="00795727" w:rsidRPr="000B69D4">
        <w:rPr>
          <w:rFonts w:ascii="Arial" w:eastAsia="Times New Roman" w:hAnsi="Arial"/>
          <w:kern w:val="0"/>
          <w:lang w:eastAsia="it-IT" w:bidi="ar-SA"/>
        </w:rPr>
        <w:t xml:space="preserve">il </w:t>
      </w:r>
      <w:r w:rsidR="0067326F" w:rsidRPr="000B69D4">
        <w:rPr>
          <w:rFonts w:ascii="Arial" w:eastAsia="Times New Roman" w:hAnsi="Arial"/>
          <w:kern w:val="0"/>
          <w:lang w:eastAsia="it-IT" w:bidi="ar-SA"/>
        </w:rPr>
        <w:t>supporto/coordinamento</w:t>
      </w:r>
      <w:r w:rsidR="0067326F">
        <w:rPr>
          <w:rFonts w:ascii="Arial" w:eastAsia="Times New Roman" w:hAnsi="Arial"/>
          <w:kern w:val="0"/>
          <w:lang w:eastAsia="it-IT" w:bidi="ar-SA"/>
        </w:rPr>
        <w:t xml:space="preserve"> per la redazione di documenti obbligatori per tutti i Comuni (</w:t>
      </w:r>
      <w:r w:rsidR="00795727" w:rsidRPr="00935B44">
        <w:rPr>
          <w:rFonts w:ascii="Arial" w:eastAsia="Times New Roman" w:hAnsi="Arial"/>
          <w:kern w:val="0"/>
          <w:lang w:eastAsia="it-IT" w:bidi="ar-SA"/>
        </w:rPr>
        <w:t>PIAO</w:t>
      </w:r>
      <w:r w:rsidR="00795727">
        <w:rPr>
          <w:rFonts w:ascii="Arial" w:eastAsia="Times New Roman" w:hAnsi="Arial"/>
          <w:kern w:val="0"/>
          <w:lang w:eastAsia="it-IT" w:bidi="ar-SA"/>
        </w:rPr>
        <w:t xml:space="preserve">, </w:t>
      </w:r>
      <w:r w:rsidR="0067326F">
        <w:rPr>
          <w:rFonts w:ascii="Arial" w:eastAsia="Times New Roman" w:hAnsi="Arial"/>
          <w:kern w:val="0"/>
          <w:lang w:eastAsia="it-IT" w:bidi="ar-SA"/>
        </w:rPr>
        <w:t xml:space="preserve">referto del controllo di gestione, relazione Consip, etc..) unico sistema di collegamento programmi progetti </w:t>
      </w:r>
      <w:r w:rsidR="00795727">
        <w:rPr>
          <w:rFonts w:ascii="Arial" w:eastAsia="Times New Roman" w:hAnsi="Arial"/>
          <w:kern w:val="0"/>
          <w:lang w:eastAsia="it-IT" w:bidi="ar-SA"/>
        </w:rPr>
        <w:t xml:space="preserve">al </w:t>
      </w:r>
      <w:r w:rsidR="0067326F">
        <w:rPr>
          <w:rFonts w:ascii="Arial" w:eastAsia="Times New Roman" w:hAnsi="Arial"/>
          <w:kern w:val="0"/>
          <w:lang w:eastAsia="it-IT" w:bidi="ar-SA"/>
        </w:rPr>
        <w:t>DUP</w:t>
      </w:r>
      <w:r w:rsidR="00795727">
        <w:rPr>
          <w:rFonts w:ascii="Arial" w:eastAsia="Times New Roman" w:hAnsi="Arial"/>
          <w:kern w:val="0"/>
          <w:lang w:eastAsia="it-IT" w:bidi="ar-SA"/>
        </w:rPr>
        <w:t>-</w:t>
      </w:r>
      <w:r w:rsidR="00795727" w:rsidRPr="00935B44">
        <w:rPr>
          <w:rFonts w:ascii="Arial" w:eastAsia="Times New Roman" w:hAnsi="Arial"/>
          <w:kern w:val="0"/>
          <w:lang w:eastAsia="it-IT" w:bidi="ar-SA"/>
        </w:rPr>
        <w:t xml:space="preserve">PIAO </w:t>
      </w:r>
      <w:r w:rsidR="00795727">
        <w:rPr>
          <w:rFonts w:ascii="Arial" w:eastAsia="Times New Roman" w:hAnsi="Arial"/>
          <w:kern w:val="0"/>
          <w:lang w:eastAsia="it-IT" w:bidi="ar-SA"/>
        </w:rPr>
        <w:t>dei</w:t>
      </w:r>
      <w:r w:rsidR="0067326F">
        <w:rPr>
          <w:rFonts w:ascii="Arial" w:eastAsia="Times New Roman" w:hAnsi="Arial"/>
          <w:kern w:val="0"/>
          <w:lang w:eastAsia="it-IT" w:bidi="ar-SA"/>
        </w:rPr>
        <w:t xml:space="preserve"> Comuni-Unione;</w:t>
      </w:r>
    </w:p>
    <w:p w14:paraId="072A4D49" w14:textId="77777777" w:rsidR="00795727" w:rsidRPr="00B811B4" w:rsidRDefault="00795727" w:rsidP="0067326F">
      <w:pPr>
        <w:pStyle w:val="Corpodeltesto"/>
        <w:numPr>
          <w:ilvl w:val="0"/>
          <w:numId w:val="3"/>
        </w:numPr>
        <w:spacing w:line="360" w:lineRule="auto"/>
        <w:jc w:val="both"/>
        <w:rPr>
          <w:rFonts w:ascii="Arial" w:eastAsia="Times New Roman" w:hAnsi="Arial"/>
          <w:kern w:val="0"/>
          <w:lang w:eastAsia="it-IT" w:bidi="ar-SA"/>
        </w:rPr>
      </w:pPr>
      <w:r w:rsidRPr="00B811B4">
        <w:rPr>
          <w:rFonts w:ascii="Arial" w:eastAsia="Times New Roman" w:hAnsi="Arial"/>
          <w:kern w:val="0"/>
          <w:lang w:eastAsia="it-IT" w:bidi="ar-SA"/>
        </w:rPr>
        <w:t xml:space="preserve">Gestione Ciclo Performance: unico sistema di definizione degli obiettivi/progetti/programmi e di indicatori per Comuni e Unione; </w:t>
      </w:r>
    </w:p>
    <w:p w14:paraId="7CE38C95" w14:textId="6F38826F" w:rsidR="0067326F" w:rsidRPr="00562F9B" w:rsidRDefault="0067326F" w:rsidP="0067326F">
      <w:pPr>
        <w:pStyle w:val="Corpodeltesto"/>
        <w:numPr>
          <w:ilvl w:val="0"/>
          <w:numId w:val="3"/>
        </w:numPr>
        <w:spacing w:line="360" w:lineRule="auto"/>
        <w:jc w:val="both"/>
        <w:rPr>
          <w:rFonts w:ascii="Arial" w:eastAsia="Times New Roman" w:hAnsi="Arial"/>
          <w:kern w:val="0"/>
          <w:lang w:eastAsia="it-IT" w:bidi="ar-SA"/>
        </w:rPr>
      </w:pPr>
      <w:r>
        <w:rPr>
          <w:rFonts w:ascii="Arial" w:eastAsia="Times New Roman" w:hAnsi="Arial"/>
          <w:kern w:val="0"/>
          <w:lang w:eastAsia="it-IT" w:bidi="ar-SA"/>
        </w:rPr>
        <w:t xml:space="preserve">Analisi: </w:t>
      </w:r>
      <w:r w:rsidR="00795727" w:rsidRPr="00935B44">
        <w:rPr>
          <w:rFonts w:ascii="Arial" w:eastAsia="Times New Roman" w:hAnsi="Arial"/>
          <w:kern w:val="0"/>
          <w:lang w:eastAsia="it-IT" w:bidi="ar-SA"/>
        </w:rPr>
        <w:t xml:space="preserve">individuazione di una unità operativa a cui fa capo </w:t>
      </w:r>
      <w:r w:rsidR="00795727" w:rsidRPr="000B69D4">
        <w:rPr>
          <w:rFonts w:ascii="Arial" w:eastAsia="Times New Roman" w:hAnsi="Arial"/>
          <w:kern w:val="0"/>
          <w:lang w:eastAsia="it-IT" w:bidi="ar-SA"/>
        </w:rPr>
        <w:t xml:space="preserve">l’analisi di efficienza, efficacia ed economicità dei servizi </w:t>
      </w:r>
      <w:r w:rsidR="00B811B4" w:rsidRPr="005405F9">
        <w:rPr>
          <w:rFonts w:ascii="Arial" w:eastAsia="Times New Roman" w:hAnsi="Arial"/>
          <w:kern w:val="0"/>
          <w:lang w:eastAsia="it-IT" w:bidi="ar-SA"/>
        </w:rPr>
        <w:t>associati</w:t>
      </w:r>
      <w:r w:rsidR="00AD06EC" w:rsidRPr="00C95C8B">
        <w:rPr>
          <w:rFonts w:ascii="Arial" w:eastAsia="Times New Roman" w:hAnsi="Arial"/>
          <w:color w:val="FF0000"/>
          <w:kern w:val="0"/>
          <w:lang w:eastAsia="it-IT" w:bidi="ar-SA"/>
        </w:rPr>
        <w:t>.</w:t>
      </w:r>
    </w:p>
    <w:p w14:paraId="409530A2" w14:textId="77777777" w:rsidR="00F75740" w:rsidRPr="002F3AB6" w:rsidRDefault="002F3AB6" w:rsidP="002F3AB6">
      <w:pPr>
        <w:pStyle w:val="Corpodeltesto"/>
        <w:spacing w:after="0" w:line="360" w:lineRule="auto"/>
        <w:jc w:val="both"/>
        <w:rPr>
          <w:rFonts w:ascii="Arial" w:eastAsia="Microsoft YaHei" w:hAnsi="Arial" w:cs="Times New Roman"/>
        </w:rPr>
      </w:pPr>
      <w:r>
        <w:rPr>
          <w:rFonts w:ascii="Arial" w:eastAsia="Microsoft YaHei" w:hAnsi="Arial" w:cs="Times New Roman"/>
        </w:rPr>
        <w:t>3</w:t>
      </w:r>
      <w:r w:rsidR="00F75740" w:rsidRPr="009F5A53">
        <w:rPr>
          <w:rFonts w:ascii="Arial" w:eastAsia="Microsoft YaHei" w:hAnsi="Arial" w:cs="Times New Roman"/>
        </w:rPr>
        <w:t>. Il Controllo di gestione Associato (</w:t>
      </w:r>
      <w:proofErr w:type="spellStart"/>
      <w:r w:rsidR="00F75740" w:rsidRPr="009F5A53">
        <w:rPr>
          <w:rFonts w:ascii="Arial" w:eastAsia="Microsoft YaHei" w:hAnsi="Arial" w:cs="Times New Roman"/>
        </w:rPr>
        <w:t>C.d.g.A</w:t>
      </w:r>
      <w:proofErr w:type="spellEnd"/>
      <w:r w:rsidR="00F75740" w:rsidRPr="009F5A53">
        <w:rPr>
          <w:rFonts w:ascii="Arial" w:eastAsia="Microsoft YaHei" w:hAnsi="Arial" w:cs="Times New Roman"/>
        </w:rPr>
        <w:t xml:space="preserve">.) </w:t>
      </w:r>
      <w:r w:rsidR="00232911">
        <w:rPr>
          <w:rFonts w:ascii="Arial" w:eastAsia="Microsoft YaHei" w:hAnsi="Arial" w:cs="Times New Roman"/>
        </w:rPr>
        <w:t xml:space="preserve">si </w:t>
      </w:r>
      <w:r w:rsidR="007A142A">
        <w:rPr>
          <w:rFonts w:ascii="Arial" w:eastAsia="Microsoft YaHei" w:hAnsi="Arial" w:cs="Times New Roman"/>
        </w:rPr>
        <w:t xml:space="preserve">intende in </w:t>
      </w:r>
      <w:r w:rsidR="00232911">
        <w:rPr>
          <w:rFonts w:ascii="Arial" w:eastAsia="Microsoft YaHei" w:hAnsi="Arial" w:cs="Times New Roman"/>
        </w:rPr>
        <w:t xml:space="preserve">particolare </w:t>
      </w:r>
      <w:r w:rsidR="007A142A">
        <w:rPr>
          <w:rFonts w:ascii="Arial" w:eastAsia="Microsoft YaHei" w:hAnsi="Arial" w:cs="Times New Roman"/>
        </w:rPr>
        <w:t>come</w:t>
      </w:r>
      <w:r w:rsidR="00F75740">
        <w:rPr>
          <w:rFonts w:ascii="Arial" w:eastAsia="Microsoft YaHei" w:hAnsi="Arial" w:cs="Times New Roman"/>
        </w:rPr>
        <w:t xml:space="preserve"> il sistema operativo e informativo finalizzato ad indirizzare le attività ed i comportamenti organizzativi </w:t>
      </w:r>
      <w:r w:rsidR="00F75740">
        <w:rPr>
          <w:rFonts w:ascii="Arial" w:hAnsi="Arial" w:cs="Times New Roman"/>
        </w:rPr>
        <w:t xml:space="preserve">verso gli obiettivi prestabiliti e ad ottimizzare la gestione economica attraverso la verifica </w:t>
      </w:r>
      <w:r w:rsidR="00F75740" w:rsidRPr="00D43636">
        <w:rPr>
          <w:rFonts w:ascii="Arial" w:eastAsia="Microsoft YaHei" w:hAnsi="Arial" w:cs="Times New Roman"/>
        </w:rPr>
        <w:t>periodica e infrannuale:</w:t>
      </w:r>
    </w:p>
    <w:p w14:paraId="36777E1C" w14:textId="77777777" w:rsidR="00F75740" w:rsidRPr="00D43636" w:rsidRDefault="00F75740" w:rsidP="00E56807">
      <w:pPr>
        <w:pStyle w:val="Corpodeltesto"/>
        <w:spacing w:after="0" w:line="360" w:lineRule="auto"/>
        <w:ind w:left="340"/>
        <w:rPr>
          <w:rFonts w:ascii="Arial" w:eastAsia="Microsoft YaHei" w:hAnsi="Arial" w:cs="Times New Roman"/>
        </w:rPr>
      </w:pPr>
      <w:r w:rsidRPr="00D43636">
        <w:rPr>
          <w:rFonts w:ascii="Arial" w:eastAsia="Microsoft YaHei" w:hAnsi="Arial" w:cs="Times New Roman"/>
        </w:rPr>
        <w:t xml:space="preserve">a) delle modalità di acquisizione e utilizzo delle risorse; </w:t>
      </w:r>
    </w:p>
    <w:p w14:paraId="212DC80C" w14:textId="77777777" w:rsidR="00F75740" w:rsidRPr="00D43636" w:rsidRDefault="00F75740" w:rsidP="00E56807">
      <w:pPr>
        <w:pStyle w:val="Corpodeltesto"/>
        <w:spacing w:after="0" w:line="360" w:lineRule="auto"/>
        <w:ind w:left="340"/>
        <w:rPr>
          <w:rFonts w:ascii="Arial" w:eastAsia="Microsoft YaHei" w:hAnsi="Arial" w:cs="Times New Roman"/>
        </w:rPr>
      </w:pPr>
      <w:r w:rsidRPr="00D43636">
        <w:rPr>
          <w:rFonts w:ascii="Arial" w:eastAsia="Microsoft YaHei" w:hAnsi="Arial" w:cs="Times New Roman"/>
        </w:rPr>
        <w:t xml:space="preserve">b) dei risultati effettivamente conseguiti; </w:t>
      </w:r>
    </w:p>
    <w:p w14:paraId="74603FF6" w14:textId="77777777" w:rsidR="00F75740" w:rsidRPr="00D43636" w:rsidRDefault="00F75740" w:rsidP="00E56807">
      <w:pPr>
        <w:pStyle w:val="Corpodeltesto"/>
        <w:spacing w:after="0" w:line="360" w:lineRule="auto"/>
        <w:ind w:left="340"/>
        <w:rPr>
          <w:rFonts w:ascii="Arial" w:eastAsia="Microsoft YaHei" w:hAnsi="Arial" w:cs="Times New Roman"/>
        </w:rPr>
      </w:pPr>
      <w:r w:rsidRPr="00D43636">
        <w:rPr>
          <w:rFonts w:ascii="Arial" w:eastAsia="Microsoft YaHei" w:hAnsi="Arial" w:cs="Times New Roman"/>
        </w:rPr>
        <w:t xml:space="preserve">c) dei livelli di funzionalità di ciascun servizio e di ciascun ente nel suo complesso. </w:t>
      </w:r>
    </w:p>
    <w:p w14:paraId="2B82A4C6" w14:textId="77777777" w:rsidR="004A6B3F" w:rsidRPr="00D43636" w:rsidRDefault="004A6B3F">
      <w:pPr>
        <w:pStyle w:val="Corpodeltesto"/>
        <w:spacing w:after="0" w:line="240" w:lineRule="auto"/>
        <w:jc w:val="both"/>
        <w:rPr>
          <w:rFonts w:ascii="Arial" w:eastAsia="Microsoft YaHei" w:hAnsi="Arial" w:cs="Times New Roman"/>
        </w:rPr>
      </w:pPr>
    </w:p>
    <w:p w14:paraId="4DF802B1" w14:textId="77777777" w:rsidR="00F75740" w:rsidRPr="00D43636" w:rsidRDefault="002F3AB6" w:rsidP="002F3AB6">
      <w:pPr>
        <w:pStyle w:val="Corpodeltesto"/>
        <w:spacing w:after="0" w:line="360" w:lineRule="auto"/>
        <w:jc w:val="both"/>
        <w:rPr>
          <w:rFonts w:ascii="Arial" w:eastAsia="Microsoft YaHei" w:hAnsi="Arial" w:cs="Times New Roman"/>
        </w:rPr>
      </w:pPr>
      <w:r w:rsidRPr="00D43636">
        <w:rPr>
          <w:rFonts w:ascii="Arial" w:eastAsia="Microsoft YaHei" w:hAnsi="Arial" w:cs="Times New Roman"/>
        </w:rPr>
        <w:t>4</w:t>
      </w:r>
      <w:r w:rsidR="00F75740" w:rsidRPr="00D43636">
        <w:rPr>
          <w:rFonts w:ascii="Arial" w:eastAsia="Microsoft YaHei" w:hAnsi="Arial" w:cs="Times New Roman"/>
        </w:rPr>
        <w:t>. Le finalità perseguite attraverso la gestione associata del Controllo di gestione sono nello specifico:</w:t>
      </w:r>
    </w:p>
    <w:p w14:paraId="3E8C1412" w14:textId="77777777" w:rsidR="00F75740" w:rsidRPr="00D43636" w:rsidRDefault="00F75740" w:rsidP="00E56807">
      <w:pPr>
        <w:pStyle w:val="Corpodeltesto"/>
        <w:numPr>
          <w:ilvl w:val="0"/>
          <w:numId w:val="2"/>
        </w:numPr>
        <w:spacing w:after="0" w:line="360" w:lineRule="auto"/>
        <w:rPr>
          <w:rFonts w:ascii="Arial" w:eastAsia="Microsoft YaHei" w:hAnsi="Arial" w:cs="Times New Roman"/>
        </w:rPr>
      </w:pPr>
      <w:r w:rsidRPr="00D43636">
        <w:rPr>
          <w:rFonts w:ascii="Arial" w:eastAsia="Microsoft YaHei" w:hAnsi="Arial" w:cs="Times New Roman"/>
        </w:rPr>
        <w:lastRenderedPageBreak/>
        <w:t>supportare il processo decisionale degli organi di governo;</w:t>
      </w:r>
    </w:p>
    <w:p w14:paraId="1EEAD33A" w14:textId="77777777" w:rsidR="00F75740" w:rsidRPr="00D43636" w:rsidRDefault="00F75740" w:rsidP="00E56807">
      <w:pPr>
        <w:pStyle w:val="Corpodeltesto"/>
        <w:numPr>
          <w:ilvl w:val="0"/>
          <w:numId w:val="2"/>
        </w:numPr>
        <w:spacing w:after="0" w:line="360" w:lineRule="auto"/>
        <w:rPr>
          <w:rFonts w:ascii="Arial" w:eastAsia="Microsoft YaHei" w:hAnsi="Arial" w:cs="Times New Roman"/>
        </w:rPr>
      </w:pPr>
      <w:r w:rsidRPr="00D43636">
        <w:rPr>
          <w:rFonts w:ascii="Arial" w:eastAsia="Microsoft YaHei" w:hAnsi="Arial" w:cs="Times New Roman"/>
        </w:rPr>
        <w:t>realizzare economie di scala nella gestione dei servizi;</w:t>
      </w:r>
    </w:p>
    <w:p w14:paraId="31B625FF" w14:textId="77777777" w:rsidR="00F75740" w:rsidRPr="00D43636" w:rsidRDefault="00F75740" w:rsidP="00E56807">
      <w:pPr>
        <w:pStyle w:val="Corpodeltesto"/>
        <w:numPr>
          <w:ilvl w:val="0"/>
          <w:numId w:val="2"/>
        </w:numPr>
        <w:spacing w:after="0" w:line="360" w:lineRule="auto"/>
        <w:rPr>
          <w:rFonts w:ascii="Arial" w:eastAsia="Times New Roman" w:hAnsi="Arial"/>
          <w:kern w:val="0"/>
          <w:lang w:eastAsia="it-IT" w:bidi="ar-SA"/>
        </w:rPr>
      </w:pPr>
      <w:r w:rsidRPr="00D43636">
        <w:rPr>
          <w:rFonts w:ascii="Arial" w:eastAsia="Times New Roman" w:hAnsi="Arial"/>
          <w:kern w:val="0"/>
          <w:lang w:eastAsia="it-IT" w:bidi="ar-SA"/>
        </w:rPr>
        <w:t>razionalizzare i processi amministrativi e di gestione;</w:t>
      </w:r>
    </w:p>
    <w:p w14:paraId="33DC7DE1" w14:textId="77777777" w:rsidR="004A6B3F" w:rsidRPr="00292F20" w:rsidRDefault="00F75740" w:rsidP="00E56807">
      <w:pPr>
        <w:pStyle w:val="Corpodeltesto"/>
        <w:numPr>
          <w:ilvl w:val="0"/>
          <w:numId w:val="2"/>
        </w:numPr>
        <w:spacing w:after="0" w:line="360" w:lineRule="auto"/>
        <w:jc w:val="both"/>
        <w:rPr>
          <w:rFonts w:ascii="Arial" w:eastAsia="Times New Roman" w:hAnsi="Arial"/>
          <w:kern w:val="0"/>
          <w:lang w:eastAsia="it-IT" w:bidi="ar-SA"/>
        </w:rPr>
      </w:pPr>
      <w:r w:rsidRPr="00D43636">
        <w:rPr>
          <w:rFonts w:ascii="Arial" w:eastAsia="Times New Roman" w:hAnsi="Arial"/>
          <w:kern w:val="0"/>
          <w:lang w:eastAsia="it-IT" w:bidi="ar-SA"/>
        </w:rPr>
        <w:t>consentire il raffronto sistematico (benchmarking) delle prassi amministrative nell’ambito dell’Unione ai fini del miglioramento e della razionalizzazione nell’uso delle risorse finanziarie, umane e strumentali.</w:t>
      </w:r>
    </w:p>
    <w:p w14:paraId="2CD5FD34" w14:textId="77777777" w:rsidR="00F75740" w:rsidRDefault="00B72252" w:rsidP="00B72252">
      <w:pPr>
        <w:pStyle w:val="Corpodeltesto"/>
        <w:spacing w:line="360" w:lineRule="auto"/>
        <w:jc w:val="both"/>
        <w:rPr>
          <w:rFonts w:hint="eastAsia"/>
        </w:rPr>
      </w:pPr>
      <w:r>
        <w:rPr>
          <w:rFonts w:ascii="Arial" w:hAnsi="Arial" w:cs="Times New Roman"/>
        </w:rPr>
        <w:t>5</w:t>
      </w:r>
      <w:r w:rsidR="00F75740">
        <w:rPr>
          <w:rFonts w:ascii="Arial" w:hAnsi="Arial" w:cs="Times New Roman"/>
        </w:rPr>
        <w:t xml:space="preserve">. Il Controllo di gestione è lo strumento teso ad assicurare una migliore e più efficiente gestione dei servizi pubblici locali e delle risorse pubbliche ed ha i principali </w:t>
      </w:r>
      <w:r w:rsidR="00F75740">
        <w:rPr>
          <w:rFonts w:ascii="Arial" w:hAnsi="Arial" w:cs="Times New Roman"/>
          <w:i/>
          <w:iCs/>
        </w:rPr>
        <w:t>stakeholder</w:t>
      </w:r>
      <w:r w:rsidR="00F75740">
        <w:rPr>
          <w:rFonts w:ascii="Arial" w:hAnsi="Arial" w:cs="Times New Roman"/>
        </w:rPr>
        <w:t xml:space="preserve"> nei responsabili dei servizi, negli organi di governo politico-amministrativo e nei cittadini.</w:t>
      </w:r>
    </w:p>
    <w:p w14:paraId="285F6CEA" w14:textId="77777777" w:rsidR="00F75740" w:rsidRDefault="00B72252" w:rsidP="00B72252">
      <w:pPr>
        <w:pStyle w:val="Corpodeltesto"/>
        <w:spacing w:after="0" w:line="360" w:lineRule="auto"/>
        <w:jc w:val="both"/>
        <w:rPr>
          <w:rFonts w:ascii="Arial" w:hAnsi="Arial" w:cs="Times New Roman"/>
        </w:rPr>
      </w:pPr>
      <w:r>
        <w:rPr>
          <w:rFonts w:ascii="Arial" w:hAnsi="Arial" w:cs="Times New Roman"/>
        </w:rPr>
        <w:t>6</w:t>
      </w:r>
      <w:r w:rsidR="00F75740">
        <w:rPr>
          <w:rFonts w:ascii="Arial" w:hAnsi="Arial" w:cs="Times New Roman"/>
        </w:rPr>
        <w:t>. Le risultanze del controllo sono pubblicate secondo i termini di legge nelle relative sezioni dell’Amministrazione trasparente.</w:t>
      </w:r>
    </w:p>
    <w:p w14:paraId="6FE2093F" w14:textId="77777777" w:rsidR="00A85C6F" w:rsidRDefault="00A85C6F" w:rsidP="00B72252">
      <w:pPr>
        <w:pStyle w:val="Corpodeltesto"/>
        <w:spacing w:after="0" w:line="360" w:lineRule="auto"/>
        <w:jc w:val="both"/>
        <w:rPr>
          <w:rFonts w:ascii="Arial" w:hAnsi="Arial" w:cs="Times New Roman"/>
        </w:rPr>
      </w:pPr>
      <w:r>
        <w:rPr>
          <w:rFonts w:ascii="Arial" w:eastAsia="Times New Roman" w:hAnsi="Arial"/>
          <w:kern w:val="0"/>
          <w:lang w:eastAsia="it-IT" w:bidi="ar-SA"/>
        </w:rPr>
        <w:t>7.I Comuni e l’Unione si impegnano ad esercitare ed a perfezionare entro il minore tempo possibile, secondo il principio di leale collaborazione, tutte le azioni necessarie o opportune volte a garantire l’effettività e l’integralità del conferimento all’Unione delle funzioni e delle attività di cui all’art. 1, comma 2.</w:t>
      </w:r>
    </w:p>
    <w:p w14:paraId="4D89B796" w14:textId="77777777" w:rsidR="00EF56D3" w:rsidRDefault="00A85C6F" w:rsidP="00EF56D3">
      <w:pPr>
        <w:pStyle w:val="a"/>
        <w:spacing w:line="360" w:lineRule="auto"/>
        <w:jc w:val="both"/>
        <w:rPr>
          <w:rFonts w:ascii="Arial" w:hAnsi="Arial" w:cs="Times New Roman"/>
          <w:color w:val="000000"/>
        </w:rPr>
      </w:pPr>
      <w:r>
        <w:rPr>
          <w:rFonts w:ascii="Arial" w:hAnsi="Arial" w:cs="Times New Roman"/>
        </w:rPr>
        <w:t>8</w:t>
      </w:r>
      <w:r w:rsidR="00EF56D3">
        <w:rPr>
          <w:rFonts w:ascii="Arial" w:hAnsi="Arial" w:cs="Times New Roman"/>
        </w:rPr>
        <w:t>.</w:t>
      </w:r>
      <w:r w:rsidR="00EF56D3">
        <w:rPr>
          <w:rFonts w:ascii="Arial" w:hAnsi="Arial" w:cs="Times New Roman"/>
          <w:color w:val="000000"/>
        </w:rPr>
        <w:t>Il Consiglio dell’Unione, provvede ad adottare specifico regola</w:t>
      </w:r>
      <w:r w:rsidR="009E3CB9">
        <w:rPr>
          <w:rFonts w:ascii="Arial" w:hAnsi="Arial" w:cs="Times New Roman"/>
          <w:color w:val="000000"/>
        </w:rPr>
        <w:t>mento o previsione</w:t>
      </w:r>
      <w:r w:rsidR="00EF56D3">
        <w:rPr>
          <w:rFonts w:ascii="Arial" w:hAnsi="Arial" w:cs="Times New Roman"/>
          <w:color w:val="000000"/>
        </w:rPr>
        <w:t xml:space="preserve"> delle relative attività all’interno di altri regolamenti attinenti es. Regolamento Controlli interni, Regolamento Contabilità, Regolamento Performance </w:t>
      </w:r>
      <w:proofErr w:type="spellStart"/>
      <w:r w:rsidR="00EF56D3">
        <w:rPr>
          <w:rFonts w:ascii="Arial" w:hAnsi="Arial" w:cs="Times New Roman"/>
          <w:color w:val="000000"/>
        </w:rPr>
        <w:t>etc</w:t>
      </w:r>
      <w:proofErr w:type="spellEnd"/>
      <w:r w:rsidR="00EF56D3">
        <w:rPr>
          <w:rFonts w:ascii="Arial" w:hAnsi="Arial" w:cs="Times New Roman"/>
          <w:color w:val="000000"/>
        </w:rPr>
        <w:t>…</w:t>
      </w:r>
      <w:r w:rsidR="00EF56D3" w:rsidRPr="009F5A53">
        <w:rPr>
          <w:rFonts w:ascii="Arial" w:hAnsi="Arial" w:cs="Times New Roman"/>
          <w:color w:val="000000"/>
        </w:rPr>
        <w:t xml:space="preserve"> Il regolamento</w:t>
      </w:r>
      <w:r w:rsidR="00EF56D3">
        <w:rPr>
          <w:rFonts w:ascii="Arial" w:hAnsi="Arial" w:cs="Times New Roman"/>
          <w:color w:val="000000"/>
        </w:rPr>
        <w:t xml:space="preserve"> o l</w:t>
      </w:r>
      <w:r w:rsidR="009E3CB9">
        <w:rPr>
          <w:rFonts w:ascii="Arial" w:hAnsi="Arial" w:cs="Times New Roman"/>
          <w:color w:val="000000"/>
        </w:rPr>
        <w:t>a</w:t>
      </w:r>
      <w:r w:rsidR="00EF56D3">
        <w:rPr>
          <w:rFonts w:ascii="Arial" w:hAnsi="Arial" w:cs="Times New Roman"/>
          <w:color w:val="000000"/>
        </w:rPr>
        <w:t xml:space="preserve"> prevision</w:t>
      </w:r>
      <w:r w:rsidR="009E3CB9">
        <w:rPr>
          <w:rFonts w:ascii="Arial" w:hAnsi="Arial" w:cs="Times New Roman"/>
          <w:color w:val="000000"/>
        </w:rPr>
        <w:t>e</w:t>
      </w:r>
      <w:r w:rsidR="00EF56D3">
        <w:rPr>
          <w:rFonts w:ascii="Arial" w:hAnsi="Arial" w:cs="Times New Roman"/>
          <w:color w:val="000000"/>
        </w:rPr>
        <w:t xml:space="preserve"> adottat</w:t>
      </w:r>
      <w:r w:rsidR="000B4AF6">
        <w:rPr>
          <w:rFonts w:ascii="Arial" w:hAnsi="Arial" w:cs="Times New Roman"/>
          <w:color w:val="000000"/>
        </w:rPr>
        <w:t>i</w:t>
      </w:r>
      <w:r w:rsidR="00EF56D3" w:rsidRPr="009F5A53">
        <w:rPr>
          <w:rFonts w:ascii="Arial" w:hAnsi="Arial" w:cs="Times New Roman"/>
          <w:color w:val="000000"/>
        </w:rPr>
        <w:t xml:space="preserve"> disciplina</w:t>
      </w:r>
      <w:r w:rsidR="00EF56D3">
        <w:rPr>
          <w:rFonts w:ascii="Arial" w:hAnsi="Arial" w:cs="Times New Roman"/>
          <w:color w:val="000000"/>
        </w:rPr>
        <w:t>no</w:t>
      </w:r>
      <w:r w:rsidR="00EF56D3" w:rsidRPr="009F5A53">
        <w:rPr>
          <w:rFonts w:ascii="Arial" w:hAnsi="Arial" w:cs="Times New Roman"/>
          <w:color w:val="000000"/>
        </w:rPr>
        <w:t xml:space="preserve"> le diverse modalità di controllo previste dal testo unico degli enti locali, con particolare riferimento al controllo di gestione nei confronti dei Comuni e dell’Unione stessa.</w:t>
      </w:r>
    </w:p>
    <w:p w14:paraId="3754DF84" w14:textId="77777777" w:rsidR="009868CB" w:rsidRPr="00D43636" w:rsidRDefault="00A85C6F" w:rsidP="00D43636">
      <w:pPr>
        <w:spacing w:after="140" w:line="360" w:lineRule="auto"/>
        <w:jc w:val="both"/>
        <w:rPr>
          <w:rFonts w:ascii="Arial" w:hAnsi="Arial" w:cs="Times New Roman"/>
          <w:color w:val="000000"/>
        </w:rPr>
      </w:pPr>
      <w:r w:rsidRPr="008B555C">
        <w:rPr>
          <w:rFonts w:ascii="Arial" w:hAnsi="Arial" w:cs="Times New Roman"/>
        </w:rPr>
        <w:t>9</w:t>
      </w:r>
      <w:r w:rsidR="009868CB" w:rsidRPr="008B555C">
        <w:rPr>
          <w:rFonts w:ascii="Arial" w:hAnsi="Arial" w:cs="Times New Roman"/>
        </w:rPr>
        <w:t>.</w:t>
      </w:r>
      <w:r w:rsidR="009868CB">
        <w:t xml:space="preserve"> </w:t>
      </w:r>
      <w:r w:rsidR="009868CB">
        <w:rPr>
          <w:rFonts w:ascii="Arial" w:hAnsi="Arial" w:cs="Times New Roman"/>
        </w:rPr>
        <w:t>A titolo esemplificativo, il controllo di gestione può comprendere alcune delle seguenti attività:</w:t>
      </w:r>
    </w:p>
    <w:p w14:paraId="4E0FA59E" w14:textId="77777777" w:rsidR="009868CB" w:rsidRPr="00D43636" w:rsidRDefault="008B555C" w:rsidP="00D43636">
      <w:pPr>
        <w:spacing w:after="140" w:line="360" w:lineRule="auto"/>
        <w:jc w:val="both"/>
        <w:rPr>
          <w:rFonts w:ascii="Arial" w:hAnsi="Arial" w:cs="Times New Roman"/>
          <w:color w:val="000000"/>
        </w:rPr>
      </w:pPr>
      <w:r>
        <w:rPr>
          <w:rFonts w:ascii="Arial" w:hAnsi="Arial" w:cs="Times New Roman"/>
          <w:color w:val="000000"/>
        </w:rPr>
        <w:t xml:space="preserve">a) redigere </w:t>
      </w:r>
      <w:r w:rsidR="009868CB" w:rsidRPr="00D43636">
        <w:rPr>
          <w:rFonts w:ascii="Arial" w:hAnsi="Arial" w:cs="Times New Roman"/>
          <w:color w:val="000000"/>
        </w:rPr>
        <w:t>i documenti obbligatori previsti dalla legge per l’Unione e i Comuni che ne fanno parte (referto del controllo di gestione</w:t>
      </w:r>
      <w:r w:rsidR="00292F20">
        <w:rPr>
          <w:rFonts w:ascii="Arial" w:hAnsi="Arial" w:cs="Times New Roman"/>
          <w:color w:val="000000"/>
        </w:rPr>
        <w:t xml:space="preserve">, </w:t>
      </w:r>
      <w:r w:rsidR="00292F20" w:rsidRPr="000B69D4">
        <w:rPr>
          <w:rFonts w:ascii="Arial" w:hAnsi="Arial" w:cs="Times New Roman"/>
        </w:rPr>
        <w:t>PIAO, relazione CONSIP</w:t>
      </w:r>
      <w:r w:rsidR="009868CB" w:rsidRPr="00D43636">
        <w:rPr>
          <w:rFonts w:ascii="Arial" w:hAnsi="Arial" w:cs="Times New Roman"/>
          <w:color w:val="000000"/>
        </w:rPr>
        <w:t xml:space="preserve"> e altro);</w:t>
      </w:r>
    </w:p>
    <w:p w14:paraId="49516FFF" w14:textId="77777777" w:rsidR="009868CB" w:rsidRPr="00292F20" w:rsidRDefault="009868CB" w:rsidP="00D43636">
      <w:pPr>
        <w:spacing w:after="140" w:line="360" w:lineRule="auto"/>
        <w:jc w:val="both"/>
        <w:rPr>
          <w:rFonts w:ascii="Arial" w:hAnsi="Arial" w:cs="Times New Roman"/>
          <w:color w:val="000000"/>
        </w:rPr>
      </w:pPr>
      <w:r w:rsidRPr="00292F20">
        <w:rPr>
          <w:rFonts w:ascii="Arial" w:hAnsi="Arial" w:cs="Times New Roman"/>
          <w:color w:val="000000"/>
        </w:rPr>
        <w:t xml:space="preserve">b) gestire un unico sistema per la definizione degli obiettivi/progetti/programmi </w:t>
      </w:r>
      <w:r w:rsidR="00292F20" w:rsidRPr="00292F20">
        <w:rPr>
          <w:rFonts w:ascii="Arial" w:hAnsi="Arial" w:cs="Times New Roman"/>
          <w:color w:val="000000"/>
        </w:rPr>
        <w:t>e indicatori</w:t>
      </w:r>
      <w:r w:rsidRPr="00292F20">
        <w:rPr>
          <w:rFonts w:ascii="Arial" w:hAnsi="Arial" w:cs="Times New Roman"/>
          <w:color w:val="000000"/>
        </w:rPr>
        <w:t xml:space="preserve"> </w:t>
      </w:r>
      <w:r w:rsidR="00B811B4" w:rsidRPr="005405F9">
        <w:rPr>
          <w:rFonts w:ascii="Arial" w:hAnsi="Arial" w:cs="Times New Roman"/>
        </w:rPr>
        <w:t xml:space="preserve">coordinato </w:t>
      </w:r>
      <w:r w:rsidRPr="00292F20">
        <w:rPr>
          <w:rFonts w:ascii="Arial" w:hAnsi="Arial" w:cs="Times New Roman"/>
          <w:color w:val="000000"/>
        </w:rPr>
        <w:t>per comuni e unione;</w:t>
      </w:r>
    </w:p>
    <w:p w14:paraId="54425C0F" w14:textId="77777777" w:rsidR="009868CB" w:rsidRPr="00292F20" w:rsidRDefault="009868CB" w:rsidP="00D43636">
      <w:pPr>
        <w:spacing w:after="140" w:line="360" w:lineRule="auto"/>
        <w:jc w:val="both"/>
        <w:rPr>
          <w:rFonts w:ascii="Arial" w:hAnsi="Arial" w:cs="Times New Roman"/>
          <w:color w:val="000000"/>
        </w:rPr>
      </w:pPr>
      <w:r w:rsidRPr="00292F20">
        <w:rPr>
          <w:rFonts w:ascii="Arial" w:hAnsi="Arial" w:cs="Times New Roman"/>
          <w:color w:val="000000"/>
        </w:rPr>
        <w:t>c) analizzare efficienza, efficacia ed economicità dei servizi dei Comuni e dell’Unione dei Comuni, tramite la rilevazione dei costi dei servizi;</w:t>
      </w:r>
    </w:p>
    <w:p w14:paraId="10D27DCC" w14:textId="77777777" w:rsidR="009868CB" w:rsidRPr="00292F20" w:rsidRDefault="009868CB" w:rsidP="00D43636">
      <w:pPr>
        <w:spacing w:after="140" w:line="360" w:lineRule="auto"/>
        <w:jc w:val="both"/>
        <w:rPr>
          <w:rFonts w:ascii="Arial" w:hAnsi="Arial" w:cs="Times New Roman"/>
          <w:color w:val="000000"/>
        </w:rPr>
      </w:pPr>
      <w:r w:rsidRPr="00292F20">
        <w:rPr>
          <w:rFonts w:ascii="Arial" w:hAnsi="Arial" w:cs="Times New Roman"/>
          <w:color w:val="000000"/>
        </w:rPr>
        <w:t xml:space="preserve">d) verificare il grado di realizzazione degli obiettivi di gestione/esecutivi contenuti nel Piano esecutivo di gestione, incluso il programma delle opere pubbliche e gli obiettivi strategici </w:t>
      </w:r>
      <w:r w:rsidRPr="00292F20">
        <w:rPr>
          <w:rFonts w:ascii="Arial" w:hAnsi="Arial" w:cs="Times New Roman"/>
          <w:color w:val="000000"/>
        </w:rPr>
        <w:lastRenderedPageBreak/>
        <w:t>dell’amministrazione in collaborazione con il Servizio Personale e con l’OIV/Nucleo di Valutazione;</w:t>
      </w:r>
    </w:p>
    <w:p w14:paraId="7630C67C" w14:textId="77777777" w:rsidR="009868CB" w:rsidRPr="00292F20" w:rsidRDefault="009868CB" w:rsidP="00D43636">
      <w:pPr>
        <w:spacing w:after="140" w:line="360" w:lineRule="auto"/>
        <w:jc w:val="both"/>
        <w:rPr>
          <w:rFonts w:ascii="Arial" w:hAnsi="Arial" w:cs="Times New Roman"/>
          <w:color w:val="000000"/>
        </w:rPr>
      </w:pPr>
      <w:r w:rsidRPr="00292F20">
        <w:rPr>
          <w:rFonts w:ascii="Arial" w:hAnsi="Arial" w:cs="Times New Roman"/>
          <w:color w:val="000000"/>
        </w:rPr>
        <w:t xml:space="preserve">e) supportare le scelte di controllo strategico dell’ente; </w:t>
      </w:r>
    </w:p>
    <w:p w14:paraId="483B78E9" w14:textId="77777777" w:rsidR="009868CB" w:rsidRPr="00292F20" w:rsidRDefault="009868CB" w:rsidP="00D43636">
      <w:pPr>
        <w:spacing w:after="140" w:line="360" w:lineRule="auto"/>
        <w:jc w:val="both"/>
        <w:rPr>
          <w:rFonts w:ascii="Arial" w:hAnsi="Arial" w:cs="Times New Roman"/>
          <w:color w:val="000000"/>
        </w:rPr>
      </w:pPr>
      <w:r w:rsidRPr="00292F20">
        <w:rPr>
          <w:rFonts w:ascii="Arial" w:hAnsi="Arial" w:cs="Times New Roman"/>
          <w:color w:val="000000"/>
        </w:rPr>
        <w:t>f) fornire informazioni per orientare le decisioni di natura economica, gestionale e organizzativa;</w:t>
      </w:r>
    </w:p>
    <w:p w14:paraId="2C9A51D8" w14:textId="77777777" w:rsidR="009868CB" w:rsidRPr="00292F20" w:rsidRDefault="009868CB" w:rsidP="00D43636">
      <w:pPr>
        <w:spacing w:after="140" w:line="360" w:lineRule="auto"/>
        <w:jc w:val="both"/>
        <w:rPr>
          <w:rFonts w:hint="eastAsia"/>
        </w:rPr>
      </w:pPr>
      <w:r w:rsidRPr="00292F20">
        <w:rPr>
          <w:rFonts w:ascii="Arial" w:hAnsi="Arial" w:cs="Times New Roman"/>
          <w:color w:val="000000"/>
        </w:rPr>
        <w:t>g) monitorare i budget di entrata e di spesa di ogni singolo Centro di responsabi</w:t>
      </w:r>
      <w:r w:rsidRPr="00292F20">
        <w:rPr>
          <w:rFonts w:ascii="Arial" w:hAnsi="Arial" w:cs="Times New Roman"/>
        </w:rPr>
        <w:t>lità;</w:t>
      </w:r>
    </w:p>
    <w:p w14:paraId="3742A515" w14:textId="77777777" w:rsidR="009868CB" w:rsidRPr="00292F20" w:rsidRDefault="009868CB" w:rsidP="008B555C">
      <w:pPr>
        <w:pStyle w:val="a0"/>
        <w:spacing w:after="142" w:line="360" w:lineRule="auto"/>
        <w:jc w:val="both"/>
        <w:rPr>
          <w:rFonts w:ascii="Arial" w:hAnsi="Arial" w:cs="Times New Roman"/>
          <w:color w:val="000000"/>
        </w:rPr>
      </w:pPr>
      <w:r w:rsidRPr="00292F20">
        <w:rPr>
          <w:rFonts w:ascii="Arial" w:hAnsi="Arial" w:cs="Times New Roman"/>
          <w:color w:val="000000"/>
        </w:rPr>
        <w:t>h) supportare la semplificazione e la riprogettazione dei procedimenti amministrativi e dei processi organizzativi in un’ottica di miglioramento continuo;</w:t>
      </w:r>
    </w:p>
    <w:p w14:paraId="12C3F9C3" w14:textId="77777777" w:rsidR="009868CB" w:rsidRPr="00292F20" w:rsidRDefault="009868CB" w:rsidP="008B555C">
      <w:pPr>
        <w:pStyle w:val="a0"/>
        <w:spacing w:after="142" w:line="360" w:lineRule="auto"/>
        <w:jc w:val="both"/>
        <w:rPr>
          <w:rFonts w:ascii="Arial" w:hAnsi="Arial" w:cs="Times New Roman"/>
          <w:color w:val="000000"/>
        </w:rPr>
      </w:pPr>
      <w:r w:rsidRPr="00292F20">
        <w:rPr>
          <w:rFonts w:ascii="Arial" w:hAnsi="Arial" w:cs="Times New Roman"/>
          <w:color w:val="000000"/>
        </w:rPr>
        <w:t>i) predisporre e trasmettere alla Giunta, ed ai responsabili dei servizi, nell'ambito delle rispettive competenze, i report di gestione sullo stato di attuazione degli obiettivi di gestione ed eventualmente di contabilità analitica relativi ai singoli servizi ed agli enti nel loro complesso;</w:t>
      </w:r>
    </w:p>
    <w:p w14:paraId="03516D3C" w14:textId="77777777" w:rsidR="009868CB" w:rsidRPr="00D43636" w:rsidRDefault="009868CB" w:rsidP="008B555C">
      <w:pPr>
        <w:pStyle w:val="a0"/>
        <w:spacing w:after="142" w:line="360" w:lineRule="auto"/>
        <w:jc w:val="both"/>
        <w:rPr>
          <w:rFonts w:ascii="Arial" w:hAnsi="Arial" w:cs="Times New Roman"/>
          <w:color w:val="000000"/>
        </w:rPr>
      </w:pPr>
      <w:r w:rsidRPr="00292F20">
        <w:rPr>
          <w:rFonts w:ascii="Arial" w:hAnsi="Arial" w:cs="Times New Roman"/>
          <w:color w:val="000000"/>
        </w:rPr>
        <w:t xml:space="preserve">l) supportare l’OIV/Nucleo di valutazione o struttura </w:t>
      </w:r>
      <w:r w:rsidRPr="00134AE4">
        <w:rPr>
          <w:rFonts w:ascii="Arial" w:hAnsi="Arial" w:cs="Times New Roman"/>
          <w:color w:val="000000"/>
        </w:rPr>
        <w:t>analoga nell’esercizio delle sue funzioni in qualità di struttura tecnica permanente.</w:t>
      </w:r>
    </w:p>
    <w:p w14:paraId="65D83D88" w14:textId="77777777" w:rsidR="00EF56D3" w:rsidRPr="00D43636" w:rsidRDefault="00EF56D3" w:rsidP="00B72252">
      <w:pPr>
        <w:pStyle w:val="Corpodeltesto"/>
        <w:spacing w:after="0" w:line="360" w:lineRule="auto"/>
        <w:jc w:val="both"/>
        <w:rPr>
          <w:rFonts w:ascii="Arial" w:hAnsi="Arial" w:cs="Times New Roman"/>
          <w:color w:val="000000"/>
        </w:rPr>
      </w:pPr>
    </w:p>
    <w:p w14:paraId="33BD8717" w14:textId="77777777" w:rsidR="00E458B1" w:rsidRDefault="00E458B1">
      <w:pPr>
        <w:pStyle w:val="Corpodeltesto"/>
        <w:spacing w:after="0" w:line="240" w:lineRule="auto"/>
        <w:jc w:val="both"/>
        <w:rPr>
          <w:rFonts w:ascii="Arial" w:hAnsi="Arial" w:cs="Times New Roman"/>
        </w:rPr>
      </w:pPr>
    </w:p>
    <w:p w14:paraId="08F4516E" w14:textId="6A65D344" w:rsidR="00D02A68" w:rsidRPr="00D02A68" w:rsidRDefault="00D02A68" w:rsidP="005405F9">
      <w:pPr>
        <w:pStyle w:val="Titolo1"/>
        <w:spacing w:before="0" w:line="360" w:lineRule="auto"/>
        <w:jc w:val="center"/>
        <w:rPr>
          <w:rFonts w:hint="eastAsia"/>
        </w:rPr>
      </w:pPr>
      <w:bookmarkStart w:id="2" w:name="_Toc508352824"/>
      <w:r>
        <w:rPr>
          <w:rFonts w:ascii="Arial" w:hAnsi="Arial"/>
          <w:sz w:val="24"/>
          <w:szCs w:val="24"/>
        </w:rPr>
        <w:t>Art.2</w:t>
      </w:r>
    </w:p>
    <w:p w14:paraId="1FE494CC" w14:textId="5F66CD08" w:rsidR="00E458B1" w:rsidRPr="0047140F" w:rsidRDefault="00E458B1" w:rsidP="005405F9">
      <w:pPr>
        <w:pStyle w:val="Titolo1"/>
        <w:spacing w:before="0" w:line="360" w:lineRule="auto"/>
        <w:jc w:val="center"/>
        <w:rPr>
          <w:rFonts w:hint="eastAsia"/>
          <w:caps/>
          <w:kern w:val="24"/>
        </w:rPr>
      </w:pPr>
      <w:r w:rsidRPr="0047140F">
        <w:rPr>
          <w:rFonts w:ascii="Arial" w:hAnsi="Arial"/>
          <w:caps/>
          <w:kern w:val="24"/>
          <w:sz w:val="24"/>
          <w:szCs w:val="24"/>
        </w:rPr>
        <w:t>Modalità di trasferimento delle funzioni</w:t>
      </w:r>
      <w:bookmarkEnd w:id="2"/>
    </w:p>
    <w:p w14:paraId="1F2D138E" w14:textId="77777777" w:rsidR="00E458B1" w:rsidRDefault="00E458B1" w:rsidP="00015B46">
      <w:pPr>
        <w:pStyle w:val="a"/>
        <w:spacing w:line="360" w:lineRule="auto"/>
        <w:jc w:val="both"/>
        <w:rPr>
          <w:rFonts w:ascii="Arial" w:hAnsi="Arial" w:cs="Times New Roman"/>
          <w:color w:val="000000"/>
        </w:rPr>
      </w:pPr>
      <w:r>
        <w:rPr>
          <w:rFonts w:ascii="Arial" w:hAnsi="Arial" w:cs="Times New Roman"/>
          <w:color w:val="000000"/>
        </w:rPr>
        <w:t xml:space="preserve">1. Il conferimento all’Unione delle funzioni e dei compiti di cui all’art. 1 della presente convenzione </w:t>
      </w:r>
      <w:r w:rsidR="00015B46">
        <w:rPr>
          <w:rFonts w:ascii="Arial" w:hAnsi="Arial" w:cs="Times New Roman"/>
          <w:color w:val="000000"/>
        </w:rPr>
        <w:t xml:space="preserve">avviene </w:t>
      </w:r>
      <w:r w:rsidRPr="00232911">
        <w:rPr>
          <w:rFonts w:ascii="Arial" w:hAnsi="Arial" w:cs="Times New Roman"/>
          <w:color w:val="000000"/>
        </w:rPr>
        <w:t xml:space="preserve">con decorrenza </w:t>
      </w:r>
      <w:r w:rsidR="00015B46">
        <w:rPr>
          <w:rFonts w:ascii="Arial" w:hAnsi="Arial" w:cs="Times New Roman"/>
          <w:color w:val="000000"/>
        </w:rPr>
        <w:t>dal 1 gennaio…..</w:t>
      </w:r>
      <w:r w:rsidRPr="00232911">
        <w:rPr>
          <w:rFonts w:ascii="Arial" w:hAnsi="Arial" w:cs="Times New Roman"/>
          <w:color w:val="000000"/>
        </w:rPr>
        <w:t>….</w:t>
      </w:r>
      <w:r>
        <w:rPr>
          <w:rFonts w:ascii="Arial" w:hAnsi="Arial" w:cs="Times New Roman"/>
          <w:color w:val="000000"/>
        </w:rPr>
        <w:t xml:space="preserve"> ed ha durata corrispondente a quella dell’Unione. L’Unione subentra ai Comuni nei rapporti in essere con soggetti terzi in relazione alle materie oggetto del conferimento, in conformità agli atti di programmazione approvati dagli organi dell’Unione e dai singoli enti.</w:t>
      </w:r>
    </w:p>
    <w:p w14:paraId="1F53DFF7" w14:textId="77777777" w:rsidR="00015B46" w:rsidRDefault="00015B46" w:rsidP="00015B46">
      <w:pPr>
        <w:autoSpaceDE w:val="0"/>
        <w:spacing w:line="479" w:lineRule="exact"/>
        <w:jc w:val="both"/>
        <w:rPr>
          <w:rFonts w:ascii="Arial" w:eastAsia="Times New Roman" w:hAnsi="Arial"/>
          <w:kern w:val="0"/>
          <w:lang w:eastAsia="it-IT" w:bidi="ar-SA"/>
        </w:rPr>
      </w:pPr>
      <w:r>
        <w:t xml:space="preserve"> </w:t>
      </w:r>
      <w:r w:rsidRPr="00015B46">
        <w:rPr>
          <w:rFonts w:ascii="Arial" w:eastAsia="Times New Roman" w:hAnsi="Arial"/>
          <w:kern w:val="0"/>
          <w:lang w:eastAsia="it-IT" w:bidi="ar-SA"/>
        </w:rPr>
        <w:t>2. Dalla data di decorrenza della presente convenzione l’Unione esercita le competenze e svolge le funzioni e le attività conferite dai Comuni, dotandosi di una struttura organizzativa approvata dalla Giunta.</w:t>
      </w:r>
    </w:p>
    <w:p w14:paraId="6FC3D51A" w14:textId="77777777" w:rsidR="00015B46" w:rsidRPr="00015B46" w:rsidRDefault="00015B46" w:rsidP="00015B46">
      <w:pPr>
        <w:autoSpaceDE w:val="0"/>
        <w:autoSpaceDN w:val="0"/>
        <w:spacing w:line="479" w:lineRule="exact"/>
        <w:jc w:val="both"/>
        <w:textAlignment w:val="baseline"/>
        <w:rPr>
          <w:rFonts w:ascii="Arial" w:eastAsia="Times New Roman" w:hAnsi="Arial"/>
          <w:kern w:val="0"/>
          <w:lang w:eastAsia="it-IT" w:bidi="ar-SA"/>
        </w:rPr>
      </w:pPr>
      <w:r w:rsidRPr="00015B46">
        <w:rPr>
          <w:rFonts w:ascii="Arial" w:eastAsia="Times New Roman" w:hAnsi="Arial"/>
          <w:kern w:val="0"/>
          <w:lang w:eastAsia="it-IT" w:bidi="ar-SA"/>
        </w:rPr>
        <w:t xml:space="preserve">3. In relazione agli ambiti funzionali di cui all’art. 1 gli organi dell’Unione adottano tutti gli atti di natura gestionale, a valere anche sugli stanziamenti dei bilanci comunali a ciò eventualmente destinati, nonché gli atti di natura politica che possano essere assunti </w:t>
      </w:r>
      <w:r w:rsidRPr="00015B46">
        <w:rPr>
          <w:rFonts w:ascii="Arial" w:eastAsia="Times New Roman" w:hAnsi="Arial"/>
          <w:kern w:val="0"/>
          <w:lang w:eastAsia="it-IT" w:bidi="ar-SA"/>
        </w:rPr>
        <w:lastRenderedPageBreak/>
        <w:t>direttamente dall'Unione nelle materie trasferite. In questo ambito le principali delibere possono essere preventivamente sottoposte all’attenzione delle singole amministrazioni interessate, ai fini dell’acquisizione di un indirizzo in merito, ferma restando la competenza formale dell’Unione.</w:t>
      </w:r>
    </w:p>
    <w:p w14:paraId="46D3467F" w14:textId="77777777" w:rsidR="00015B46" w:rsidRPr="00015B46" w:rsidRDefault="00015B46" w:rsidP="00015B46">
      <w:pPr>
        <w:autoSpaceDE w:val="0"/>
        <w:autoSpaceDN w:val="0"/>
        <w:spacing w:line="479" w:lineRule="exact"/>
        <w:jc w:val="both"/>
        <w:textAlignment w:val="baseline"/>
        <w:rPr>
          <w:rFonts w:ascii="Arial" w:eastAsia="Times New Roman" w:hAnsi="Arial"/>
          <w:kern w:val="0"/>
          <w:lang w:eastAsia="it-IT" w:bidi="ar-SA"/>
        </w:rPr>
      </w:pPr>
      <w:r w:rsidRPr="00015B46">
        <w:rPr>
          <w:rFonts w:ascii="Arial" w:eastAsia="Times New Roman" w:hAnsi="Arial"/>
          <w:kern w:val="0"/>
          <w:lang w:eastAsia="it-IT" w:bidi="ar-SA"/>
        </w:rPr>
        <w:t>4. Restano in capo agli enti conferenti e agli organi che li rappresentano le potestà ad essi assegnati dalle norme di legge che non possono essere trasferite ad altro soggetto come le competenze in materia di bilanci e di conseguenti variazioni, in materia di rendiconto e di bilancio consolidato, nonché per le deliberazioni connesse a tali momenti (per esempio le deliberazioni relative al riaccertamento, al perimetro di consolidamento, alla determinazione delle aliquote dei tributi, ecc..).</w:t>
      </w:r>
    </w:p>
    <w:p w14:paraId="32446050" w14:textId="77777777" w:rsidR="00015B46" w:rsidRPr="00015B46" w:rsidRDefault="00015B46" w:rsidP="00015B46">
      <w:pPr>
        <w:autoSpaceDN w:val="0"/>
        <w:spacing w:line="479" w:lineRule="exact"/>
        <w:jc w:val="both"/>
        <w:textAlignment w:val="baseline"/>
        <w:rPr>
          <w:rFonts w:ascii="Arial" w:eastAsia="Times New Roman" w:hAnsi="Arial"/>
          <w:kern w:val="0"/>
          <w:lang w:eastAsia="it-IT" w:bidi="ar-SA"/>
        </w:rPr>
      </w:pPr>
      <w:r w:rsidRPr="00015B46">
        <w:rPr>
          <w:rFonts w:ascii="Arial" w:eastAsia="Times New Roman" w:hAnsi="Arial"/>
          <w:kern w:val="0"/>
          <w:lang w:eastAsia="it-IT" w:bidi="ar-SA"/>
        </w:rPr>
        <w:t>5. Restano altresì in capo agli organi di governo dei singoli Comuni le competenze a carattere generale o trasversale, qualora non pienamente riconducibili agli ambiti funzionali conferiti.</w:t>
      </w:r>
    </w:p>
    <w:p w14:paraId="042F9F4E" w14:textId="77777777" w:rsidR="00015B46" w:rsidRPr="00015B46" w:rsidRDefault="00015B46" w:rsidP="00015B46">
      <w:pPr>
        <w:autoSpaceDE w:val="0"/>
        <w:autoSpaceDN w:val="0"/>
        <w:spacing w:line="479" w:lineRule="exact"/>
        <w:jc w:val="both"/>
        <w:textAlignment w:val="baseline"/>
        <w:rPr>
          <w:rFonts w:ascii="Arial" w:eastAsia="Times New Roman" w:hAnsi="Arial"/>
          <w:kern w:val="0"/>
          <w:lang w:eastAsia="it-IT" w:bidi="ar-SA"/>
        </w:rPr>
      </w:pPr>
      <w:r w:rsidRPr="00015B46">
        <w:rPr>
          <w:rFonts w:ascii="Arial" w:eastAsia="Times New Roman" w:hAnsi="Arial"/>
          <w:kern w:val="0"/>
          <w:lang w:eastAsia="it-IT" w:bidi="ar-SA"/>
        </w:rPr>
        <w:t>6. L’Unione realizza e rende operativa la struttura organizzativa prevista dal comma 2, avvalendosi del personale indicato al seguente art. 3 della presente convenzione.</w:t>
      </w:r>
    </w:p>
    <w:p w14:paraId="31FF1654" w14:textId="77777777" w:rsidR="00015B46" w:rsidRPr="00015B46" w:rsidRDefault="00015B46" w:rsidP="00015B46">
      <w:pPr>
        <w:autoSpaceDN w:val="0"/>
        <w:spacing w:line="479" w:lineRule="exact"/>
        <w:jc w:val="both"/>
        <w:textAlignment w:val="baseline"/>
        <w:rPr>
          <w:rFonts w:hint="eastAsia"/>
          <w:kern w:val="3"/>
        </w:rPr>
      </w:pPr>
      <w:r w:rsidRPr="00015B46">
        <w:rPr>
          <w:rFonts w:ascii="Arial" w:eastAsia="Times New Roman" w:hAnsi="Arial"/>
          <w:kern w:val="0"/>
          <w:lang w:eastAsia="it-IT" w:bidi="ar-SA"/>
        </w:rPr>
        <w:t xml:space="preserve">7. La Struttura </w:t>
      </w:r>
      <w:r w:rsidR="007A52F7">
        <w:rPr>
          <w:rFonts w:ascii="Arial" w:eastAsia="Times New Roman" w:hAnsi="Arial"/>
          <w:kern w:val="0"/>
          <w:lang w:eastAsia="it-IT" w:bidi="ar-SA"/>
        </w:rPr>
        <w:t>Controllo di gestione</w:t>
      </w:r>
      <w:r w:rsidRPr="00015B46">
        <w:rPr>
          <w:rFonts w:ascii="Arial" w:eastAsia="Times New Roman" w:hAnsi="Arial"/>
          <w:kern w:val="0"/>
          <w:lang w:eastAsia="it-IT" w:bidi="ar-SA"/>
        </w:rPr>
        <w:t xml:space="preserve"> </w:t>
      </w:r>
      <w:r w:rsidRPr="009E3084">
        <w:rPr>
          <w:rFonts w:ascii="Arial" w:eastAsia="Times New Roman" w:hAnsi="Arial"/>
          <w:kern w:val="0"/>
          <w:lang w:eastAsia="it-IT" w:bidi="ar-SA"/>
        </w:rPr>
        <w:t>dell'Unione, quale struttura organizzativa incardinata all’interno dell’organigramma dell’Unione</w:t>
      </w:r>
      <w:r w:rsidRPr="009E3084">
        <w:rPr>
          <w:rFonts w:ascii="Arial" w:eastAsia="Times New Roman" w:hAnsi="Arial"/>
          <w:kern w:val="0"/>
          <w:u w:val="single"/>
          <w:lang w:eastAsia="it-IT" w:bidi="ar-SA"/>
        </w:rPr>
        <w:t>,</w:t>
      </w:r>
      <w:r w:rsidRPr="00015B46">
        <w:rPr>
          <w:rFonts w:ascii="Arial" w:eastAsia="Times New Roman" w:hAnsi="Arial"/>
          <w:kern w:val="0"/>
          <w:lang w:eastAsia="it-IT" w:bidi="ar-SA"/>
        </w:rPr>
        <w:t xml:space="preserve"> almeno nella fase iniziale, può essere articolato in servizi di presidio territoriale presso i singoli Comuni, al fine di assicurare un adeguato presidio delle attività, un miglior rapporto con l'ente di appartenenza ed una adeguata circolazione delle informazioni. La Giunta dell'Unione potrà individuare una forma organizzativa </w:t>
      </w:r>
      <w:r w:rsidRPr="009E3084">
        <w:rPr>
          <w:rFonts w:ascii="Arial" w:eastAsia="Times New Roman" w:hAnsi="Arial"/>
          <w:kern w:val="0"/>
          <w:lang w:eastAsia="it-IT" w:bidi="ar-SA"/>
        </w:rPr>
        <w:t xml:space="preserve">con responsabilità di secondo livello per territorio o per materia assicurando adeguate forme di riferimento territoriale, ferma restando la responsabilità dell’unico Responsabile </w:t>
      </w:r>
      <w:r w:rsidR="00DB1CD9" w:rsidRPr="009E3084">
        <w:rPr>
          <w:rFonts w:ascii="Arial" w:eastAsia="Times New Roman" w:hAnsi="Arial"/>
          <w:kern w:val="0"/>
          <w:lang w:eastAsia="it-IT" w:bidi="ar-SA"/>
        </w:rPr>
        <w:t>del Controllo di gestione</w:t>
      </w:r>
      <w:r w:rsidRPr="009E3084">
        <w:rPr>
          <w:rFonts w:ascii="Arial" w:eastAsia="Times New Roman" w:hAnsi="Arial"/>
          <w:kern w:val="0"/>
          <w:lang w:eastAsia="it-IT" w:bidi="ar-SA"/>
        </w:rPr>
        <w:t xml:space="preserve"> dell’Unione</w:t>
      </w:r>
      <w:r w:rsidRPr="00015B46">
        <w:rPr>
          <w:rFonts w:ascii="Arial" w:eastAsia="Times New Roman" w:hAnsi="Arial"/>
          <w:kern w:val="0"/>
          <w:lang w:eastAsia="it-IT" w:bidi="ar-SA"/>
        </w:rPr>
        <w:t xml:space="preserve"> </w:t>
      </w:r>
      <w:r w:rsidR="000D6ED1">
        <w:rPr>
          <w:rFonts w:ascii="Arial" w:eastAsia="Times New Roman" w:hAnsi="Arial"/>
          <w:kern w:val="0"/>
          <w:lang w:eastAsia="it-IT" w:bidi="ar-SA"/>
        </w:rPr>
        <w:t>(</w:t>
      </w:r>
      <w:r w:rsidRPr="00015B46">
        <w:rPr>
          <w:rFonts w:ascii="Arial" w:eastAsia="Times New Roman" w:hAnsi="Arial"/>
          <w:kern w:val="0"/>
          <w:lang w:eastAsia="it-IT" w:bidi="ar-SA"/>
        </w:rPr>
        <w:t>in caso di assenza fare riferimento ad altra figura dirigenziale)</w:t>
      </w:r>
    </w:p>
    <w:p w14:paraId="220867B0" w14:textId="77777777" w:rsidR="00015B46" w:rsidRPr="00015B46" w:rsidRDefault="00015B46" w:rsidP="00015B46">
      <w:pPr>
        <w:autoSpaceDE w:val="0"/>
        <w:autoSpaceDN w:val="0"/>
        <w:spacing w:line="479" w:lineRule="exact"/>
        <w:jc w:val="both"/>
        <w:textAlignment w:val="baseline"/>
        <w:rPr>
          <w:rFonts w:ascii="Arial" w:eastAsia="Times New Roman" w:hAnsi="Arial"/>
          <w:kern w:val="0"/>
          <w:lang w:eastAsia="it-IT" w:bidi="ar-SA"/>
        </w:rPr>
      </w:pPr>
      <w:r w:rsidRPr="00015B46">
        <w:rPr>
          <w:rFonts w:ascii="Arial" w:eastAsia="Times New Roman" w:hAnsi="Arial"/>
          <w:kern w:val="0"/>
          <w:lang w:eastAsia="it-IT" w:bidi="ar-SA"/>
        </w:rPr>
        <w:t>8. L’Unione utilizza risorse economiche proprie, conferite da altri Enti, e quelle attribuite o ad essa assegnate dai Comuni conferenti, secondo quanto previsto ed indicato all’art. 6 della presente convenzione.</w:t>
      </w:r>
    </w:p>
    <w:p w14:paraId="377E963E" w14:textId="77777777" w:rsidR="00015B46" w:rsidRPr="00015B46" w:rsidRDefault="00015B46" w:rsidP="00015B46">
      <w:pPr>
        <w:autoSpaceDE w:val="0"/>
        <w:autoSpaceDN w:val="0"/>
        <w:spacing w:line="479" w:lineRule="exact"/>
        <w:jc w:val="both"/>
        <w:textAlignment w:val="baseline"/>
        <w:rPr>
          <w:rFonts w:ascii="Arial" w:eastAsia="Times New Roman" w:hAnsi="Arial"/>
          <w:kern w:val="0"/>
          <w:lang w:eastAsia="it-IT" w:bidi="ar-SA"/>
        </w:rPr>
      </w:pPr>
      <w:r w:rsidRPr="00015B46">
        <w:rPr>
          <w:rFonts w:ascii="Arial" w:eastAsia="Times New Roman" w:hAnsi="Arial"/>
          <w:kern w:val="0"/>
          <w:lang w:eastAsia="it-IT" w:bidi="ar-SA"/>
        </w:rPr>
        <w:lastRenderedPageBreak/>
        <w:t>9. L’Unione utilizza sedi, strutture, beni strumentali e attrezzature proprie, di terzi e/o concesse in uso dai Comuni conferenti, secondo quanto previsto ed indicato al seguente art. 8 della presente convenzione.</w:t>
      </w:r>
    </w:p>
    <w:p w14:paraId="0E56910F" w14:textId="77777777" w:rsidR="00015B46" w:rsidRPr="009E3084" w:rsidRDefault="00015B46" w:rsidP="00015B46">
      <w:pPr>
        <w:autoSpaceDN w:val="0"/>
        <w:spacing w:line="479" w:lineRule="exact"/>
        <w:jc w:val="both"/>
        <w:textAlignment w:val="baseline"/>
        <w:rPr>
          <w:rFonts w:hint="eastAsia"/>
          <w:kern w:val="3"/>
        </w:rPr>
      </w:pPr>
      <w:r w:rsidRPr="00015B46">
        <w:rPr>
          <w:rFonts w:ascii="Arial" w:eastAsia="Times New Roman" w:hAnsi="Arial"/>
          <w:kern w:val="0"/>
          <w:lang w:eastAsia="it-IT" w:bidi="ar-SA"/>
        </w:rPr>
        <w:t xml:space="preserve">10. I Responsabili </w:t>
      </w:r>
      <w:r w:rsidRPr="009E3084">
        <w:rPr>
          <w:rFonts w:ascii="Arial" w:eastAsia="Times New Roman" w:hAnsi="Arial"/>
          <w:kern w:val="0"/>
          <w:lang w:eastAsia="it-IT" w:bidi="ar-SA"/>
        </w:rPr>
        <w:t xml:space="preserve">di ciascuna unità operativa dell’Unione, che svolgono le funzioni in oggetto, vengono nominati secondo modalità conformi alla legge, allo statuto e al regolamento di organizzazione. Essi gestiscono le risorse umane, finanziarie e strumentali assegnate per l’esercizio delle attività conferite, compresi gli uffici dei presidi territoriali </w:t>
      </w:r>
    </w:p>
    <w:p w14:paraId="2A079955" w14:textId="77777777" w:rsidR="00015B46" w:rsidRPr="00015B46" w:rsidRDefault="00015B46" w:rsidP="00015B46">
      <w:pPr>
        <w:autoSpaceDN w:val="0"/>
        <w:spacing w:line="479" w:lineRule="exact"/>
        <w:jc w:val="both"/>
        <w:textAlignment w:val="baseline"/>
        <w:rPr>
          <w:rFonts w:ascii="Arial" w:eastAsia="Times New Roman" w:hAnsi="Arial"/>
          <w:kern w:val="0"/>
          <w:lang w:eastAsia="it-IT" w:bidi="ar-SA"/>
        </w:rPr>
      </w:pPr>
      <w:r w:rsidRPr="009E3084">
        <w:rPr>
          <w:rFonts w:ascii="Arial" w:eastAsia="Times New Roman" w:hAnsi="Arial"/>
          <w:kern w:val="0"/>
          <w:lang w:eastAsia="it-IT" w:bidi="ar-SA"/>
        </w:rPr>
        <w:t>11. L’Unione deve, nell’assunzione degli atti e nell’espletamento dei servizi conferiti, far</w:t>
      </w:r>
      <w:r w:rsidRPr="00015B46">
        <w:rPr>
          <w:rFonts w:ascii="Arial" w:eastAsia="Times New Roman" w:hAnsi="Arial"/>
          <w:kern w:val="0"/>
          <w:lang w:eastAsia="it-IT" w:bidi="ar-SA"/>
        </w:rPr>
        <w:t>e espressa menzione del conferimento di funzioni di cui è destinataria. Gli atti emanati nell’esercizio delle funzioni e dei servizi conferiti con la presente convenzione sono definitivi.</w:t>
      </w:r>
    </w:p>
    <w:p w14:paraId="00922428" w14:textId="77777777" w:rsidR="00015B46" w:rsidRPr="00015B46" w:rsidRDefault="00015B46" w:rsidP="00015B46">
      <w:pPr>
        <w:autoSpaceDE w:val="0"/>
        <w:autoSpaceDN w:val="0"/>
        <w:spacing w:line="479" w:lineRule="exact"/>
        <w:jc w:val="both"/>
        <w:textAlignment w:val="baseline"/>
        <w:rPr>
          <w:rFonts w:ascii="Arial" w:eastAsia="Times New Roman" w:hAnsi="Arial"/>
          <w:kern w:val="0"/>
          <w:lang w:eastAsia="it-IT" w:bidi="ar-SA"/>
        </w:rPr>
      </w:pPr>
      <w:r w:rsidRPr="00015B46">
        <w:rPr>
          <w:rFonts w:ascii="Arial" w:eastAsia="Times New Roman" w:hAnsi="Arial"/>
          <w:kern w:val="0"/>
          <w:lang w:eastAsia="it-IT" w:bidi="ar-SA"/>
        </w:rPr>
        <w:t xml:space="preserve">12. L'Unione è titolare delle procedure di contenzioso nelle materie della presente convenzione a meno che queste ultime non richiedano in via esclusiva la titolarità in capo all'ente. In questi ultimi casi la rappresentanza legale in sede processuale è in capo al Presidente dell’Unione che può delegarne l’esercizio a personale dipendente dell’Unione o dei singoli Enti. </w:t>
      </w:r>
    </w:p>
    <w:p w14:paraId="0181B095" w14:textId="77777777" w:rsidR="00B96539" w:rsidRDefault="00015B46" w:rsidP="00B96539">
      <w:pPr>
        <w:autoSpaceDE w:val="0"/>
        <w:autoSpaceDN w:val="0"/>
        <w:spacing w:line="360" w:lineRule="auto"/>
        <w:jc w:val="both"/>
        <w:textAlignment w:val="baseline"/>
        <w:rPr>
          <w:rFonts w:ascii="Arial" w:eastAsia="Times New Roman" w:hAnsi="Arial"/>
          <w:kern w:val="0"/>
          <w:lang w:eastAsia="it-IT" w:bidi="ar-SA"/>
        </w:rPr>
      </w:pPr>
      <w:r w:rsidRPr="00015B46">
        <w:rPr>
          <w:rFonts w:ascii="Arial" w:eastAsia="Times New Roman" w:hAnsi="Arial"/>
          <w:kern w:val="0"/>
          <w:lang w:eastAsia="it-IT" w:bidi="ar-SA"/>
        </w:rPr>
        <w:t>13. Qualora sia necessario, per l'autorità giudiziaria, acquisire prova circa la sussistenza di crediti vantati da terzi nei confronti di uno degli enti conferenti le funzioni oggetto della presente convenzione i Sindaci potranno delegare singoli dipendenti dell'Unione anche con riferimento al personale assegnato al presidio territoriale di riferimento.</w:t>
      </w:r>
    </w:p>
    <w:p w14:paraId="675FF162" w14:textId="77777777" w:rsidR="00595019" w:rsidRDefault="00595019">
      <w:pPr>
        <w:pStyle w:val="Corpodeltesto"/>
        <w:spacing w:after="0" w:line="240" w:lineRule="auto"/>
        <w:jc w:val="both"/>
        <w:rPr>
          <w:rFonts w:hint="eastAsia"/>
        </w:rPr>
      </w:pPr>
    </w:p>
    <w:p w14:paraId="66BC3D36" w14:textId="4FCB02BB" w:rsidR="00CF695A" w:rsidRPr="00CF695A" w:rsidRDefault="00F75740" w:rsidP="005405F9">
      <w:pPr>
        <w:pStyle w:val="Titolo1"/>
        <w:pageBreakBefore/>
        <w:numPr>
          <w:ilvl w:val="0"/>
          <w:numId w:val="0"/>
        </w:numPr>
        <w:jc w:val="center"/>
        <w:rPr>
          <w:rFonts w:hint="eastAsia"/>
          <w:strike/>
        </w:rPr>
      </w:pPr>
      <w:bookmarkStart w:id="3" w:name="_Toc508352826"/>
      <w:r>
        <w:rPr>
          <w:rFonts w:ascii="Arial" w:hAnsi="Arial"/>
          <w:sz w:val="24"/>
          <w:szCs w:val="24"/>
        </w:rPr>
        <w:lastRenderedPageBreak/>
        <w:t xml:space="preserve">Art. </w:t>
      </w:r>
      <w:r w:rsidR="005058A1">
        <w:rPr>
          <w:rFonts w:ascii="Arial" w:hAnsi="Arial"/>
          <w:sz w:val="24"/>
          <w:szCs w:val="24"/>
        </w:rPr>
        <w:t>3</w:t>
      </w:r>
      <w:r w:rsidR="004A52B9">
        <w:rPr>
          <w:rFonts w:ascii="Arial" w:hAnsi="Arial"/>
          <w:sz w:val="24"/>
          <w:szCs w:val="24"/>
        </w:rPr>
        <w:t xml:space="preserve"> </w:t>
      </w:r>
    </w:p>
    <w:p w14:paraId="5E8534D4" w14:textId="79CCD415" w:rsidR="00450683" w:rsidRPr="0047140F" w:rsidRDefault="004A52B9" w:rsidP="005405F9">
      <w:pPr>
        <w:pStyle w:val="Titolo1"/>
        <w:spacing w:before="0" w:line="360" w:lineRule="auto"/>
        <w:jc w:val="center"/>
        <w:rPr>
          <w:rFonts w:ascii="Arial" w:hAnsi="Arial"/>
          <w:caps/>
          <w:sz w:val="24"/>
          <w:szCs w:val="24"/>
        </w:rPr>
      </w:pPr>
      <w:r w:rsidRPr="0047140F">
        <w:rPr>
          <w:rFonts w:ascii="Arial" w:eastAsia="Times New Roman" w:hAnsi="Arial"/>
          <w:caps/>
          <w:kern w:val="0"/>
          <w:sz w:val="24"/>
          <w:szCs w:val="24"/>
          <w:lang w:eastAsia="it-IT" w:bidi="ar-SA"/>
        </w:rPr>
        <w:t>Dotazione organica ed assegnazione del personale</w:t>
      </w:r>
      <w:bookmarkEnd w:id="3"/>
    </w:p>
    <w:p w14:paraId="37489EA7" w14:textId="77777777" w:rsidR="00450683" w:rsidRPr="00450683" w:rsidRDefault="00450683" w:rsidP="00D43636">
      <w:pPr>
        <w:autoSpaceDE w:val="0"/>
        <w:autoSpaceDN w:val="0"/>
        <w:spacing w:line="360" w:lineRule="auto"/>
        <w:jc w:val="both"/>
        <w:textAlignment w:val="baseline"/>
        <w:rPr>
          <w:rFonts w:hint="eastAsia"/>
          <w:kern w:val="3"/>
        </w:rPr>
      </w:pPr>
      <w:bookmarkStart w:id="4" w:name="_Hlk510519280"/>
      <w:r w:rsidRPr="00450683">
        <w:rPr>
          <w:rFonts w:ascii="Arial" w:eastAsia="Times New Roman" w:hAnsi="Arial"/>
          <w:kern w:val="0"/>
          <w:lang w:eastAsia="it-IT" w:bidi="ar-SA"/>
        </w:rPr>
        <w:t xml:space="preserve">1. L’Unione si avvale di personale proprio e/o trasferito, distaccato o comandato dai Comuni conferenti nei limiti della dotazione necessaria allo svolgimento dei compiti conferiti ai sensi dell’art. 1 e nel rispetto degli obiettivi di contenimento della spesa complessiva di personale e dei vincoli fissati dall’art. 32, comma 5, del </w:t>
      </w:r>
      <w:proofErr w:type="spellStart"/>
      <w:r w:rsidRPr="00450683">
        <w:rPr>
          <w:rFonts w:ascii="Arial" w:eastAsia="Times New Roman" w:hAnsi="Arial"/>
          <w:kern w:val="0"/>
          <w:lang w:eastAsia="it-IT" w:bidi="ar-SA"/>
        </w:rPr>
        <w:t>D.Lgs.</w:t>
      </w:r>
      <w:proofErr w:type="spellEnd"/>
      <w:r w:rsidRPr="00450683">
        <w:rPr>
          <w:rFonts w:ascii="Arial" w:eastAsia="Times New Roman" w:hAnsi="Arial"/>
          <w:kern w:val="0"/>
          <w:lang w:eastAsia="it-IT" w:bidi="ar-SA"/>
        </w:rPr>
        <w:t xml:space="preserve"> 267/2000.</w:t>
      </w:r>
    </w:p>
    <w:p w14:paraId="77FB4D3F" w14:textId="77777777" w:rsidR="00450683" w:rsidRPr="00450683" w:rsidRDefault="00450683" w:rsidP="00D43636">
      <w:pPr>
        <w:autoSpaceDE w:val="0"/>
        <w:autoSpaceDN w:val="0"/>
        <w:spacing w:line="360" w:lineRule="auto"/>
        <w:jc w:val="both"/>
        <w:textAlignment w:val="baseline"/>
        <w:rPr>
          <w:rFonts w:ascii="Arial" w:eastAsia="Times New Roman" w:hAnsi="Arial"/>
          <w:kern w:val="0"/>
          <w:lang w:eastAsia="it-IT" w:bidi="ar-SA"/>
        </w:rPr>
      </w:pPr>
      <w:r w:rsidRPr="00450683">
        <w:rPr>
          <w:rFonts w:ascii="Arial" w:eastAsia="Times New Roman" w:hAnsi="Arial"/>
          <w:kern w:val="0"/>
          <w:lang w:eastAsia="it-IT" w:bidi="ar-SA"/>
        </w:rPr>
        <w:t>2. Il trasferimento all’Unione del personale a tempo indeterminato e a tempo determinato avviene, per la stessa posizione ricoperta, a parità di inquadramento giuridico ed economico e comporta il trasferimento all’Unione di tutto quanto maturato precedentemente e mantenendo inalterata la scadenza contrattuale prevista all’atto dell’assunzione dal Comune di origine.</w:t>
      </w:r>
    </w:p>
    <w:p w14:paraId="7ECF6F41" w14:textId="77777777" w:rsidR="00450683" w:rsidRPr="00450683" w:rsidRDefault="00450683" w:rsidP="00D43636">
      <w:pPr>
        <w:autoSpaceDE w:val="0"/>
        <w:autoSpaceDN w:val="0"/>
        <w:spacing w:line="360" w:lineRule="auto"/>
        <w:jc w:val="both"/>
        <w:textAlignment w:val="baseline"/>
        <w:rPr>
          <w:rFonts w:hint="eastAsia"/>
          <w:kern w:val="3"/>
        </w:rPr>
      </w:pPr>
      <w:r w:rsidRPr="00450683">
        <w:rPr>
          <w:rFonts w:ascii="Arial" w:eastAsia="Times New Roman" w:hAnsi="Arial"/>
          <w:kern w:val="0"/>
          <w:lang w:eastAsia="it-IT" w:bidi="ar-SA"/>
        </w:rPr>
        <w:t xml:space="preserve">3. L’Unione subentra ai Comuni conferenti, dalla data di cui al precedente art. 3, comma 1, nei rapporti derivanti dai contratti di lavoro autonomo che questi hanno stipulato con persone per l’esercizio di competenze, funzioni e attività inerenti alle materie conferite ai sensi dell’art. 1. </w:t>
      </w:r>
    </w:p>
    <w:p w14:paraId="76EC1D1A" w14:textId="77777777" w:rsidR="00450683" w:rsidRPr="00450683" w:rsidRDefault="00450683" w:rsidP="00D43636">
      <w:pPr>
        <w:autoSpaceDE w:val="0"/>
        <w:autoSpaceDN w:val="0"/>
        <w:spacing w:line="360" w:lineRule="auto"/>
        <w:jc w:val="both"/>
        <w:textAlignment w:val="baseline"/>
        <w:rPr>
          <w:rFonts w:ascii="Arial" w:eastAsia="Times New Roman" w:hAnsi="Arial"/>
          <w:kern w:val="0"/>
          <w:lang w:eastAsia="it-IT" w:bidi="ar-SA"/>
        </w:rPr>
      </w:pPr>
      <w:r w:rsidRPr="00450683">
        <w:rPr>
          <w:rFonts w:ascii="Arial" w:eastAsia="Times New Roman" w:hAnsi="Arial"/>
          <w:kern w:val="0"/>
          <w:lang w:eastAsia="it-IT" w:bidi="ar-SA"/>
        </w:rPr>
        <w:t>4. I competenti organi dei Comuni e dell’Unione adottano gli atti necessari per corrispondere a quanto previsto ai punti precedenti dalla presente convenzione, e per rendere disponibile all’Unione, anche attraverso il distacco o il comando, il personale necessario allo svolgimento dei compiti relativi alle funzioni conferite.</w:t>
      </w:r>
    </w:p>
    <w:p w14:paraId="5B255E76" w14:textId="77777777" w:rsidR="00450683" w:rsidRPr="00450683" w:rsidRDefault="00450683" w:rsidP="00D43636">
      <w:pPr>
        <w:autoSpaceDE w:val="0"/>
        <w:autoSpaceDN w:val="0"/>
        <w:spacing w:line="360" w:lineRule="auto"/>
        <w:jc w:val="both"/>
        <w:textAlignment w:val="baseline"/>
        <w:rPr>
          <w:rFonts w:ascii="Arial" w:eastAsia="Times New Roman" w:hAnsi="Arial"/>
          <w:kern w:val="0"/>
          <w:lang w:eastAsia="it-IT" w:bidi="ar-SA"/>
        </w:rPr>
      </w:pPr>
      <w:r w:rsidRPr="00450683">
        <w:rPr>
          <w:rFonts w:ascii="Arial" w:eastAsia="Times New Roman" w:hAnsi="Arial"/>
          <w:kern w:val="0"/>
          <w:lang w:eastAsia="it-IT" w:bidi="ar-SA"/>
        </w:rPr>
        <w:t>5. Nei casi in cui il personale che opera nei Comuni conferenti in ruoli attinenti alle materie conferite si trovi ad operare contemporaneamente per una parte del suo tempo anche in altre attività non oggetto del conferimento all’Unione, i competenti organi dei Comuni e dell’Unione provvederanno ad assumere atti che definiscano le modalità con cui tale personale, pur rimanendo alle dipendenze dei singoli Comuni, eserciti parte delle proprie attività lavorative per l’Unione, oppure, al contrario, le modalità con cui il personale trasferito all’Unione, continui a dedicare parte della propria attività lavorativa a favore del Comune di origine.</w:t>
      </w:r>
    </w:p>
    <w:p w14:paraId="43A5C3FC" w14:textId="77777777" w:rsidR="005F502D" w:rsidRPr="00306518" w:rsidRDefault="00450683" w:rsidP="00D43636">
      <w:pPr>
        <w:autoSpaceDE w:val="0"/>
        <w:autoSpaceDN w:val="0"/>
        <w:spacing w:line="360" w:lineRule="auto"/>
        <w:jc w:val="both"/>
        <w:textAlignment w:val="baseline"/>
        <w:rPr>
          <w:rFonts w:hint="eastAsia"/>
          <w:kern w:val="3"/>
        </w:rPr>
      </w:pPr>
      <w:r w:rsidRPr="00450683">
        <w:rPr>
          <w:rFonts w:ascii="Arial" w:eastAsia="Times New Roman" w:hAnsi="Arial"/>
          <w:bCs/>
          <w:kern w:val="0"/>
          <w:lang w:eastAsia="it-IT" w:bidi="ar-SA"/>
        </w:rPr>
        <w:t xml:space="preserve">6. </w:t>
      </w:r>
      <w:r w:rsidRPr="00450683">
        <w:rPr>
          <w:rFonts w:ascii="Arial" w:eastAsia="Times New Roman" w:hAnsi="Arial"/>
          <w:kern w:val="0"/>
          <w:lang w:eastAsia="it-IT" w:bidi="ar-SA"/>
        </w:rPr>
        <w:t xml:space="preserve">La dotazione organica, l’organigramma ed il </w:t>
      </w:r>
      <w:proofErr w:type="spellStart"/>
      <w:r w:rsidRPr="00450683">
        <w:rPr>
          <w:rFonts w:ascii="Arial" w:eastAsia="Times New Roman" w:hAnsi="Arial"/>
          <w:kern w:val="0"/>
          <w:lang w:eastAsia="it-IT" w:bidi="ar-SA"/>
        </w:rPr>
        <w:t>funzionigramma</w:t>
      </w:r>
      <w:proofErr w:type="spellEnd"/>
      <w:r w:rsidRPr="00450683">
        <w:rPr>
          <w:rFonts w:ascii="Arial" w:eastAsia="Times New Roman" w:hAnsi="Arial"/>
          <w:kern w:val="0"/>
          <w:lang w:eastAsia="it-IT" w:bidi="ar-SA"/>
        </w:rPr>
        <w:t xml:space="preserve"> della Struttura organizzativa </w:t>
      </w:r>
      <w:r>
        <w:rPr>
          <w:rFonts w:ascii="Arial" w:eastAsia="Times New Roman" w:hAnsi="Arial"/>
          <w:kern w:val="0"/>
          <w:lang w:eastAsia="it-IT" w:bidi="ar-SA"/>
        </w:rPr>
        <w:t>CdG</w:t>
      </w:r>
      <w:r w:rsidRPr="00450683">
        <w:rPr>
          <w:rFonts w:ascii="Arial" w:eastAsia="Times New Roman" w:hAnsi="Arial"/>
          <w:kern w:val="0"/>
          <w:lang w:eastAsia="it-IT" w:bidi="ar-SA"/>
        </w:rPr>
        <w:t xml:space="preserve"> dell'Unione, articolato </w:t>
      </w:r>
      <w:r w:rsidRPr="00306518">
        <w:rPr>
          <w:rFonts w:ascii="Arial" w:eastAsia="Times New Roman" w:hAnsi="Arial"/>
          <w:kern w:val="0"/>
          <w:lang w:eastAsia="it-IT" w:bidi="ar-SA"/>
        </w:rPr>
        <w:t>in unità operative</w:t>
      </w:r>
      <w:r w:rsidRPr="00450683">
        <w:rPr>
          <w:rFonts w:ascii="Arial" w:eastAsia="Times New Roman" w:hAnsi="Arial"/>
          <w:kern w:val="0"/>
          <w:lang w:eastAsia="it-IT" w:bidi="ar-SA"/>
        </w:rPr>
        <w:t xml:space="preserve"> stabilite dalla Giunta dell’Unione, vengono periodicamente verificati per garantirne l'adeguatezza all'espletamento della funzione nella sua interezza. Le variazioni relative al personale distaccato, comandato o trasferito vengono definite in accordo con i Comuni interessati.</w:t>
      </w:r>
      <w:bookmarkEnd w:id="4"/>
    </w:p>
    <w:p w14:paraId="495C82B2" w14:textId="77777777" w:rsidR="00F75740" w:rsidRDefault="005F502D" w:rsidP="00D43636">
      <w:pPr>
        <w:pStyle w:val="Corpodeltesto"/>
        <w:spacing w:line="360" w:lineRule="auto"/>
        <w:jc w:val="both"/>
        <w:rPr>
          <w:rFonts w:ascii="Arial" w:hAnsi="Arial" w:cs="Times New Roman"/>
        </w:rPr>
      </w:pPr>
      <w:r>
        <w:lastRenderedPageBreak/>
        <w:t>7</w:t>
      </w:r>
      <w:r w:rsidR="00F75740" w:rsidRPr="009F5A53">
        <w:rPr>
          <w:rFonts w:ascii="Arial" w:hAnsi="Arial" w:cs="Times New Roman"/>
        </w:rPr>
        <w:t>. Il coordinamento delle attività del controllo è</w:t>
      </w:r>
      <w:r w:rsidR="00E377FF" w:rsidRPr="009F5A53">
        <w:rPr>
          <w:rFonts w:ascii="Arial" w:hAnsi="Arial" w:cs="Times New Roman"/>
        </w:rPr>
        <w:t xml:space="preserve"> posto in staff agli organi direzionali</w:t>
      </w:r>
      <w:r w:rsidR="00F75740" w:rsidRPr="009F5A53">
        <w:rPr>
          <w:rFonts w:ascii="Arial" w:hAnsi="Arial" w:cs="Times New Roman"/>
        </w:rPr>
        <w:t xml:space="preserve"> </w:t>
      </w:r>
      <w:r w:rsidR="00E377FF" w:rsidRPr="009F5A53">
        <w:rPr>
          <w:rFonts w:ascii="Arial" w:hAnsi="Arial" w:cs="Times New Roman"/>
        </w:rPr>
        <w:t>(</w:t>
      </w:r>
      <w:r w:rsidR="00F75740" w:rsidRPr="009F5A53">
        <w:rPr>
          <w:rFonts w:ascii="Arial" w:hAnsi="Arial" w:cs="Times New Roman"/>
        </w:rPr>
        <w:t xml:space="preserve">Segretario generale o Direttore </w:t>
      </w:r>
      <w:r w:rsidR="00FD0E79">
        <w:rPr>
          <w:rFonts w:ascii="Arial" w:hAnsi="Arial" w:cs="Times New Roman"/>
        </w:rPr>
        <w:t xml:space="preserve">generale </w:t>
      </w:r>
      <w:r w:rsidR="00F75740" w:rsidRPr="009F5A53">
        <w:rPr>
          <w:rFonts w:ascii="Arial" w:hAnsi="Arial" w:cs="Times New Roman"/>
        </w:rPr>
        <w:t>dell’Unione</w:t>
      </w:r>
      <w:r w:rsidR="007451DF">
        <w:rPr>
          <w:rFonts w:ascii="Arial" w:hAnsi="Arial" w:cs="Times New Roman"/>
        </w:rPr>
        <w:t>,</w:t>
      </w:r>
      <w:r w:rsidR="00E377FF" w:rsidRPr="009F5A53">
        <w:rPr>
          <w:rFonts w:ascii="Arial" w:hAnsi="Arial" w:cs="Times New Roman"/>
        </w:rPr>
        <w:t xml:space="preserve"> laddove istituito)</w:t>
      </w:r>
      <w:r w:rsidR="00F75740" w:rsidRPr="009F5A53">
        <w:rPr>
          <w:rFonts w:ascii="Arial" w:hAnsi="Arial" w:cs="Times New Roman"/>
        </w:rPr>
        <w:t xml:space="preserve">, </w:t>
      </w:r>
      <w:r w:rsidR="00E377FF" w:rsidRPr="009F5A53">
        <w:rPr>
          <w:rFonts w:ascii="Arial" w:hAnsi="Arial" w:cs="Times New Roman"/>
        </w:rPr>
        <w:t>sotto l’indirizzo del Presidente della Giunta</w:t>
      </w:r>
      <w:r w:rsidR="00F75740" w:rsidRPr="009F5A53">
        <w:rPr>
          <w:rFonts w:ascii="Arial" w:hAnsi="Arial" w:cs="Times New Roman"/>
        </w:rPr>
        <w:t>. Il Segretario o Direttore</w:t>
      </w:r>
      <w:r w:rsidR="00EF6901">
        <w:rPr>
          <w:rFonts w:ascii="Arial" w:hAnsi="Arial" w:cs="Times New Roman"/>
        </w:rPr>
        <w:t xml:space="preserve"> generale</w:t>
      </w:r>
      <w:r w:rsidR="00F75740" w:rsidRPr="009F5A53">
        <w:rPr>
          <w:rFonts w:ascii="Arial" w:hAnsi="Arial" w:cs="Times New Roman"/>
        </w:rPr>
        <w:t xml:space="preserve"> provvede alla definizione delle attività dell’unità di controllo con atti di indirizzo, per assicurare il corretto funzionamento del servizio, anche sulla base delle istanze dei singoli comuni associati</w:t>
      </w:r>
      <w:r w:rsidR="00F75740">
        <w:rPr>
          <w:rFonts w:ascii="Arial" w:hAnsi="Arial" w:cs="Times New Roman"/>
        </w:rPr>
        <w:t>.</w:t>
      </w:r>
    </w:p>
    <w:p w14:paraId="6379830E" w14:textId="77777777" w:rsidR="00C95C8B" w:rsidRDefault="00C95C8B" w:rsidP="00D43636">
      <w:pPr>
        <w:pStyle w:val="Corpodeltesto"/>
        <w:spacing w:line="360" w:lineRule="auto"/>
        <w:jc w:val="both"/>
        <w:rPr>
          <w:rFonts w:hint="eastAsia"/>
        </w:rPr>
      </w:pPr>
    </w:p>
    <w:p w14:paraId="7D0ED2EF" w14:textId="77777777" w:rsidR="00595019" w:rsidRDefault="00354331" w:rsidP="00D43636">
      <w:pPr>
        <w:pStyle w:val="a"/>
        <w:spacing w:line="360" w:lineRule="auto"/>
        <w:jc w:val="center"/>
        <w:rPr>
          <w:rFonts w:ascii="Arial" w:hAnsi="Arial" w:cs="Times New Roman"/>
          <w:b/>
          <w:color w:val="000000"/>
        </w:rPr>
      </w:pPr>
      <w:bookmarkStart w:id="5" w:name="_Toc508352827"/>
      <w:r>
        <w:rPr>
          <w:rFonts w:ascii="Arial" w:hAnsi="Arial" w:cs="Times New Roman"/>
          <w:b/>
          <w:color w:val="000000"/>
        </w:rPr>
        <w:t>Art. 4</w:t>
      </w:r>
    </w:p>
    <w:p w14:paraId="3CBF06B9" w14:textId="77777777" w:rsidR="00354331" w:rsidRPr="00690DF2" w:rsidRDefault="00354331" w:rsidP="00D43636">
      <w:pPr>
        <w:autoSpaceDN w:val="0"/>
        <w:spacing w:line="360" w:lineRule="auto"/>
        <w:jc w:val="center"/>
        <w:textAlignment w:val="baseline"/>
        <w:rPr>
          <w:rFonts w:ascii="Arial" w:eastAsia="Times New Roman" w:hAnsi="Arial"/>
          <w:b/>
          <w:bCs/>
          <w:kern w:val="0"/>
          <w:lang w:eastAsia="it-IT" w:bidi="ar-SA"/>
        </w:rPr>
      </w:pPr>
      <w:r w:rsidRPr="00354331">
        <w:rPr>
          <w:rFonts w:ascii="Arial" w:eastAsia="Times New Roman" w:hAnsi="Arial"/>
          <w:b/>
          <w:bCs/>
          <w:kern w:val="0"/>
          <w:lang w:eastAsia="it-IT" w:bidi="ar-SA"/>
        </w:rPr>
        <w:t>DIREZIONE TECNICA DELLA STRUTTURA</w:t>
      </w:r>
    </w:p>
    <w:p w14:paraId="0771B044" w14:textId="77777777" w:rsidR="00841D60" w:rsidRPr="00841D60" w:rsidRDefault="00841D60" w:rsidP="00D43636">
      <w:pPr>
        <w:autoSpaceDN w:val="0"/>
        <w:spacing w:line="360" w:lineRule="auto"/>
        <w:jc w:val="both"/>
        <w:textAlignment w:val="baseline"/>
        <w:rPr>
          <w:rFonts w:hint="eastAsia"/>
          <w:kern w:val="3"/>
        </w:rPr>
      </w:pPr>
      <w:r w:rsidRPr="00841D60">
        <w:rPr>
          <w:rFonts w:ascii="Arial" w:eastAsia="Times New Roman" w:hAnsi="Arial"/>
          <w:kern w:val="0"/>
          <w:lang w:eastAsia="it-IT" w:bidi="ar-SA"/>
        </w:rPr>
        <w:t>1. La direzione ed il coordinamento tecnico del</w:t>
      </w:r>
      <w:r>
        <w:rPr>
          <w:rFonts w:ascii="Arial" w:eastAsia="Times New Roman" w:hAnsi="Arial"/>
          <w:kern w:val="0"/>
          <w:lang w:eastAsia="it-IT" w:bidi="ar-SA"/>
        </w:rPr>
        <w:t>la struttura CdG</w:t>
      </w:r>
      <w:r w:rsidRPr="00841D60">
        <w:rPr>
          <w:rFonts w:ascii="Arial" w:eastAsia="Times New Roman" w:hAnsi="Arial"/>
          <w:kern w:val="0"/>
          <w:lang w:eastAsia="it-IT" w:bidi="ar-SA"/>
        </w:rPr>
        <w:t xml:space="preserve"> dell'Unione spetta al Responsabile </w:t>
      </w:r>
      <w:bookmarkStart w:id="6" w:name="_Hlk510519677"/>
      <w:r>
        <w:rPr>
          <w:rFonts w:ascii="Arial" w:eastAsia="Times New Roman" w:hAnsi="Arial"/>
          <w:kern w:val="0"/>
          <w:lang w:eastAsia="it-IT" w:bidi="ar-SA"/>
        </w:rPr>
        <w:t>delle attività di coordinamento e analisi</w:t>
      </w:r>
      <w:r w:rsidRPr="00841D60">
        <w:rPr>
          <w:rFonts w:ascii="Arial" w:eastAsia="Times New Roman" w:hAnsi="Arial"/>
          <w:kern w:val="0"/>
          <w:lang w:eastAsia="it-IT" w:bidi="ar-SA"/>
        </w:rPr>
        <w:t xml:space="preserve"> dell’Unione</w:t>
      </w:r>
      <w:bookmarkEnd w:id="6"/>
      <w:r w:rsidRPr="00841D60">
        <w:rPr>
          <w:rFonts w:ascii="Arial" w:eastAsia="Times New Roman" w:hAnsi="Arial"/>
          <w:kern w:val="0"/>
          <w:lang w:eastAsia="it-IT" w:bidi="ar-SA"/>
        </w:rPr>
        <w:t xml:space="preserve">. La struttura organizzativa può essere strutturata mediante istituzione di posizioni di responsabilità di 2° </w:t>
      </w:r>
      <w:r w:rsidRPr="00306518">
        <w:rPr>
          <w:rFonts w:ascii="Arial" w:eastAsia="Times New Roman" w:hAnsi="Arial"/>
          <w:kern w:val="0"/>
          <w:lang w:eastAsia="it-IT" w:bidi="ar-SA"/>
        </w:rPr>
        <w:t>livello (unità operative)</w:t>
      </w:r>
      <w:r w:rsidRPr="00841D60">
        <w:rPr>
          <w:rFonts w:ascii="Arial" w:eastAsia="Times New Roman" w:hAnsi="Arial"/>
          <w:kern w:val="0"/>
          <w:lang w:eastAsia="it-IT" w:bidi="ar-SA"/>
        </w:rPr>
        <w:t xml:space="preserve"> per territorio o per materia, presso uno o più enti, ferma restando la responsabilità unica del Responsabile </w:t>
      </w:r>
      <w:r w:rsidR="00E9021A">
        <w:rPr>
          <w:rFonts w:ascii="Arial" w:eastAsia="Times New Roman" w:hAnsi="Arial"/>
          <w:kern w:val="0"/>
          <w:lang w:eastAsia="it-IT" w:bidi="ar-SA"/>
        </w:rPr>
        <w:t>del controllo di gestione</w:t>
      </w:r>
      <w:r w:rsidRPr="00841D60">
        <w:rPr>
          <w:rFonts w:ascii="Arial" w:eastAsia="Times New Roman" w:hAnsi="Arial"/>
          <w:kern w:val="0"/>
          <w:lang w:eastAsia="it-IT" w:bidi="ar-SA"/>
        </w:rPr>
        <w:t xml:space="preserve"> </w:t>
      </w:r>
      <w:r w:rsidR="00292F20" w:rsidRPr="00841D60">
        <w:rPr>
          <w:rFonts w:ascii="Arial" w:eastAsia="Times New Roman" w:hAnsi="Arial"/>
          <w:kern w:val="0"/>
          <w:lang w:eastAsia="it-IT" w:bidi="ar-SA"/>
        </w:rPr>
        <w:t>dell’Unione (</w:t>
      </w:r>
      <w:r w:rsidRPr="00841D60">
        <w:rPr>
          <w:rFonts w:ascii="Arial" w:eastAsia="Times New Roman" w:hAnsi="Arial"/>
          <w:kern w:val="0"/>
          <w:lang w:eastAsia="it-IT" w:bidi="ar-SA"/>
        </w:rPr>
        <w:t>in caso di assenza fare riferimento ad altra figura dirigenziale)</w:t>
      </w:r>
    </w:p>
    <w:p w14:paraId="2F83D800" w14:textId="77777777" w:rsidR="00841D60" w:rsidRPr="00306518" w:rsidRDefault="00841D60" w:rsidP="00D43636">
      <w:pPr>
        <w:autoSpaceDN w:val="0"/>
        <w:spacing w:line="360" w:lineRule="auto"/>
        <w:jc w:val="both"/>
        <w:textAlignment w:val="baseline"/>
        <w:rPr>
          <w:rFonts w:hint="eastAsia"/>
          <w:kern w:val="3"/>
        </w:rPr>
      </w:pPr>
      <w:r w:rsidRPr="00841D60">
        <w:rPr>
          <w:rFonts w:ascii="Arial" w:eastAsia="Times New Roman" w:hAnsi="Arial"/>
          <w:kern w:val="0"/>
          <w:lang w:eastAsia="it-IT" w:bidi="ar-SA"/>
        </w:rPr>
        <w:t xml:space="preserve">2. Per la migliore organizzazione della Struttura, per assicurare il presidio delle attività e favorire le condizioni operative ed organizzative per lo svolgimento delle funzioni di presidio il Responsabile unico </w:t>
      </w:r>
      <w:r w:rsidR="00D44BDC">
        <w:rPr>
          <w:rFonts w:ascii="Arial" w:eastAsia="Times New Roman" w:hAnsi="Arial"/>
          <w:kern w:val="0"/>
          <w:lang w:eastAsia="it-IT" w:bidi="ar-SA"/>
        </w:rPr>
        <w:t>del controllo di gestione</w:t>
      </w:r>
      <w:r w:rsidRPr="00841D60">
        <w:rPr>
          <w:rFonts w:ascii="Arial" w:eastAsia="Times New Roman" w:hAnsi="Arial"/>
          <w:kern w:val="0"/>
          <w:lang w:eastAsia="it-IT" w:bidi="ar-SA"/>
        </w:rPr>
        <w:t xml:space="preserve"> o altra figura dirigenziale potrà delegare, a norma di legge e di regolamento, lo svolgimento di funzioni ed attività </w:t>
      </w:r>
      <w:r w:rsidRPr="00306518">
        <w:rPr>
          <w:rFonts w:ascii="Arial" w:eastAsia="Times New Roman" w:hAnsi="Arial"/>
          <w:kern w:val="0"/>
          <w:lang w:eastAsia="it-IT" w:bidi="ar-SA"/>
        </w:rPr>
        <w:t xml:space="preserve">alle unità operative. </w:t>
      </w:r>
    </w:p>
    <w:p w14:paraId="2455336B" w14:textId="49422B29" w:rsidR="00354331" w:rsidRPr="005405F9" w:rsidRDefault="00841D60" w:rsidP="005405F9">
      <w:pPr>
        <w:pStyle w:val="Corpodeltesto"/>
        <w:spacing w:line="360" w:lineRule="auto"/>
        <w:jc w:val="both"/>
        <w:rPr>
          <w:rFonts w:hint="eastAsia"/>
          <w:kern w:val="3"/>
        </w:rPr>
      </w:pPr>
      <w:r w:rsidRPr="00306518">
        <w:rPr>
          <w:rFonts w:ascii="Arial" w:eastAsia="Times New Roman" w:hAnsi="Arial"/>
          <w:kern w:val="0"/>
          <w:lang w:eastAsia="it-IT" w:bidi="ar-SA"/>
        </w:rPr>
        <w:t>3. I responsabili delle unità operative assicurano il collegamento con il Settore e il rapporto con l'ente di riferimento di cui costituiscono il referente per le materie oggetto del pre</w:t>
      </w:r>
      <w:r w:rsidRPr="00841D60">
        <w:rPr>
          <w:rFonts w:ascii="Arial" w:eastAsia="Times New Roman" w:hAnsi="Arial"/>
          <w:kern w:val="0"/>
          <w:lang w:eastAsia="it-IT" w:bidi="ar-SA"/>
        </w:rPr>
        <w:t>sente conferimento.</w:t>
      </w:r>
    </w:p>
    <w:p w14:paraId="73A24AD6" w14:textId="1A56DE55" w:rsidR="004C4A2B" w:rsidRDefault="00F75740" w:rsidP="005405F9">
      <w:pPr>
        <w:pStyle w:val="Titolo1"/>
        <w:numPr>
          <w:ilvl w:val="0"/>
          <w:numId w:val="0"/>
        </w:numPr>
        <w:spacing w:before="0" w:line="360" w:lineRule="auto"/>
        <w:jc w:val="center"/>
        <w:rPr>
          <w:rFonts w:ascii="Arial" w:hAnsi="Arial"/>
          <w:sz w:val="24"/>
          <w:szCs w:val="24"/>
        </w:rPr>
      </w:pPr>
      <w:r w:rsidRPr="00595019">
        <w:rPr>
          <w:rFonts w:ascii="Arial" w:hAnsi="Arial"/>
          <w:sz w:val="24"/>
          <w:szCs w:val="24"/>
        </w:rPr>
        <w:t>Art. 5</w:t>
      </w:r>
    </w:p>
    <w:p w14:paraId="341DF213" w14:textId="61086E9A" w:rsidR="003E36AE" w:rsidRPr="003E36AE" w:rsidRDefault="003E36AE" w:rsidP="00D43636">
      <w:pPr>
        <w:spacing w:line="360" w:lineRule="auto"/>
        <w:jc w:val="center"/>
        <w:rPr>
          <w:rFonts w:ascii="Arial" w:eastAsia="Times New Roman" w:hAnsi="Arial"/>
          <w:b/>
          <w:bCs/>
          <w:kern w:val="0"/>
          <w:lang w:eastAsia="it-IT" w:bidi="ar-SA"/>
        </w:rPr>
      </w:pPr>
      <w:bookmarkStart w:id="7" w:name="_Hlk510520034"/>
      <w:r w:rsidRPr="003E36AE">
        <w:rPr>
          <w:rFonts w:ascii="Arial" w:eastAsia="Times New Roman" w:hAnsi="Arial"/>
          <w:b/>
          <w:bCs/>
          <w:kern w:val="0"/>
          <w:lang w:eastAsia="it-IT" w:bidi="ar-SA"/>
        </w:rPr>
        <w:t xml:space="preserve">COORDINAMENTO POLITICO E CONTROLLI SULLE ATTIVITA’ </w:t>
      </w:r>
    </w:p>
    <w:bookmarkEnd w:id="7"/>
    <w:p w14:paraId="7BDC7FF7" w14:textId="77777777" w:rsidR="004728A5" w:rsidRPr="004728A5" w:rsidRDefault="004728A5" w:rsidP="00D43636">
      <w:pPr>
        <w:autoSpaceDN w:val="0"/>
        <w:spacing w:line="360" w:lineRule="auto"/>
        <w:jc w:val="both"/>
        <w:textAlignment w:val="baseline"/>
        <w:rPr>
          <w:rFonts w:ascii="Arial" w:eastAsia="Times New Roman" w:hAnsi="Arial"/>
          <w:kern w:val="0"/>
          <w:lang w:eastAsia="it-IT" w:bidi="ar-SA"/>
        </w:rPr>
      </w:pPr>
      <w:r w:rsidRPr="004728A5">
        <w:rPr>
          <w:rFonts w:ascii="Arial" w:eastAsia="Times New Roman" w:hAnsi="Arial"/>
          <w:kern w:val="0"/>
          <w:lang w:eastAsia="it-IT" w:bidi="ar-SA"/>
        </w:rPr>
        <w:t xml:space="preserve">1. L’Unione adotta ogni strumento idoneo ad assicurare il costante monitoraggio delle proprie attività potendo predisporre anche relazioni periodiche sull’andamento della gestione assicurando la condivisione e la divulgazione presso i Comuni. </w:t>
      </w:r>
    </w:p>
    <w:p w14:paraId="5526285B" w14:textId="77777777" w:rsidR="004728A5" w:rsidRPr="004728A5" w:rsidRDefault="004728A5" w:rsidP="00D43636">
      <w:pPr>
        <w:autoSpaceDN w:val="0"/>
        <w:spacing w:line="360" w:lineRule="auto"/>
        <w:jc w:val="both"/>
        <w:textAlignment w:val="baseline"/>
        <w:rPr>
          <w:rFonts w:ascii="Arial" w:eastAsia="Times New Roman" w:hAnsi="Arial"/>
          <w:kern w:val="0"/>
          <w:lang w:eastAsia="it-IT" w:bidi="ar-SA"/>
        </w:rPr>
      </w:pPr>
      <w:r w:rsidRPr="004728A5">
        <w:rPr>
          <w:rFonts w:ascii="Arial" w:eastAsia="Times New Roman" w:hAnsi="Arial"/>
          <w:kern w:val="0"/>
          <w:lang w:eastAsia="it-IT" w:bidi="ar-SA"/>
        </w:rPr>
        <w:t xml:space="preserve">2. Competente per la soluzione delle problematiche generali inerenti </w:t>
      </w:r>
      <w:r w:rsidR="00292F20" w:rsidRPr="004728A5">
        <w:rPr>
          <w:rFonts w:ascii="Arial" w:eastAsia="Times New Roman" w:hAnsi="Arial"/>
          <w:kern w:val="0"/>
          <w:lang w:eastAsia="it-IT" w:bidi="ar-SA"/>
        </w:rPr>
        <w:t>all’attività</w:t>
      </w:r>
      <w:r w:rsidRPr="004728A5">
        <w:rPr>
          <w:rFonts w:ascii="Arial" w:eastAsia="Times New Roman" w:hAnsi="Arial"/>
          <w:kern w:val="0"/>
          <w:lang w:eastAsia="it-IT" w:bidi="ar-SA"/>
        </w:rPr>
        <w:t xml:space="preserve"> è la Giunta dell’Unione, che si riunisce su convocazione del Presidente ogni qualvolta ne ravvisi la necessità o quando lo richieda uno dei Sindaci dei Comuni aderenti. Alla stessa sono demandati i compiti di indirizzo e vigilanza nell’espletamento delle funzioni ad esso conferite.</w:t>
      </w:r>
    </w:p>
    <w:p w14:paraId="33E70E31" w14:textId="77777777" w:rsidR="004728A5" w:rsidRPr="004728A5" w:rsidRDefault="004728A5" w:rsidP="00D43636">
      <w:pPr>
        <w:autoSpaceDN w:val="0"/>
        <w:spacing w:line="360" w:lineRule="auto"/>
        <w:jc w:val="both"/>
        <w:textAlignment w:val="baseline"/>
        <w:rPr>
          <w:rFonts w:hint="eastAsia"/>
          <w:kern w:val="3"/>
        </w:rPr>
      </w:pPr>
      <w:r w:rsidRPr="004728A5">
        <w:rPr>
          <w:rFonts w:ascii="Arial" w:eastAsia="Times New Roman" w:hAnsi="Arial"/>
          <w:kern w:val="0"/>
          <w:lang w:eastAsia="it-IT" w:bidi="ar-SA"/>
        </w:rPr>
        <w:t xml:space="preserve">3. Possono fare parte dei tavoli di cui al comma precedente del presente articolo, secondo gli indirizzi di dettaglio forniti dalla Giunta dell'Unione, i Sindaci, gli Assessori con deleghe </w:t>
      </w:r>
      <w:r w:rsidRPr="004728A5">
        <w:rPr>
          <w:rFonts w:ascii="Arial" w:eastAsia="Times New Roman" w:hAnsi="Arial"/>
          <w:kern w:val="0"/>
          <w:lang w:eastAsia="it-IT" w:bidi="ar-SA"/>
        </w:rPr>
        <w:lastRenderedPageBreak/>
        <w:t xml:space="preserve">coerenti alle problematiche oggetto di confronto, il responsabile unico </w:t>
      </w:r>
      <w:r>
        <w:rPr>
          <w:rFonts w:ascii="Arial" w:eastAsia="Times New Roman" w:hAnsi="Arial"/>
          <w:kern w:val="0"/>
          <w:lang w:eastAsia="it-IT" w:bidi="ar-SA"/>
        </w:rPr>
        <w:t xml:space="preserve">CdG </w:t>
      </w:r>
      <w:r w:rsidRPr="004728A5">
        <w:rPr>
          <w:rFonts w:ascii="Arial" w:eastAsia="Times New Roman" w:hAnsi="Arial"/>
          <w:kern w:val="0"/>
          <w:lang w:eastAsia="it-IT" w:bidi="ar-SA"/>
        </w:rPr>
        <w:t xml:space="preserve">dell'Unione, </w:t>
      </w:r>
      <w:r w:rsidRPr="00292F20">
        <w:rPr>
          <w:rFonts w:ascii="Arial" w:eastAsia="Times New Roman" w:hAnsi="Arial"/>
          <w:kern w:val="0"/>
          <w:lang w:eastAsia="it-IT" w:bidi="ar-SA"/>
        </w:rPr>
        <w:t xml:space="preserve">le </w:t>
      </w:r>
      <w:r w:rsidRPr="00306518">
        <w:rPr>
          <w:rFonts w:ascii="Arial" w:eastAsia="Times New Roman" w:hAnsi="Arial"/>
          <w:kern w:val="0"/>
          <w:lang w:eastAsia="it-IT" w:bidi="ar-SA"/>
        </w:rPr>
        <w:t>unità operative</w:t>
      </w:r>
      <w:r w:rsidRPr="004728A5">
        <w:rPr>
          <w:rFonts w:ascii="Arial" w:eastAsia="Times New Roman" w:hAnsi="Arial"/>
          <w:kern w:val="0"/>
          <w:lang w:eastAsia="it-IT" w:bidi="ar-SA"/>
        </w:rPr>
        <w:t xml:space="preserve"> dei servizi interessati.</w:t>
      </w:r>
    </w:p>
    <w:p w14:paraId="42182D31" w14:textId="77777777" w:rsidR="004728A5" w:rsidRPr="004728A5" w:rsidRDefault="004728A5" w:rsidP="00D43636">
      <w:pPr>
        <w:autoSpaceDN w:val="0"/>
        <w:spacing w:line="360" w:lineRule="auto"/>
        <w:jc w:val="both"/>
        <w:textAlignment w:val="baseline"/>
        <w:rPr>
          <w:rFonts w:ascii="Arial" w:eastAsia="Times New Roman" w:hAnsi="Arial"/>
          <w:kern w:val="0"/>
          <w:lang w:eastAsia="it-IT" w:bidi="ar-SA"/>
        </w:rPr>
      </w:pPr>
      <w:r w:rsidRPr="004728A5">
        <w:rPr>
          <w:rFonts w:ascii="Arial" w:eastAsia="Times New Roman" w:hAnsi="Arial"/>
          <w:kern w:val="0"/>
          <w:lang w:eastAsia="it-IT" w:bidi="ar-SA"/>
        </w:rPr>
        <w:t>6. L’Unione s’impegna a trasmettere agli enti aderenti copia degli atti fondamentali assunti dal Consiglio dell’Unione relativi all’espletamento della funzione conferita.</w:t>
      </w:r>
    </w:p>
    <w:p w14:paraId="348A7DE7" w14:textId="77777777" w:rsidR="003E36AE" w:rsidRPr="003E36AE" w:rsidRDefault="003E36AE" w:rsidP="00D43636">
      <w:pPr>
        <w:pStyle w:val="Corpodeltesto"/>
        <w:spacing w:line="360" w:lineRule="auto"/>
        <w:rPr>
          <w:rFonts w:hint="eastAsia"/>
        </w:rPr>
      </w:pPr>
    </w:p>
    <w:p w14:paraId="400CDD3C" w14:textId="503A8BCE" w:rsidR="002777A8" w:rsidRDefault="00F75740" w:rsidP="005405F9">
      <w:pPr>
        <w:pStyle w:val="Titolo1"/>
        <w:numPr>
          <w:ilvl w:val="0"/>
          <w:numId w:val="0"/>
        </w:numPr>
        <w:spacing w:before="0" w:line="360" w:lineRule="auto"/>
        <w:jc w:val="center"/>
        <w:rPr>
          <w:rFonts w:ascii="Arial" w:hAnsi="Arial"/>
          <w:sz w:val="24"/>
          <w:szCs w:val="24"/>
        </w:rPr>
      </w:pPr>
      <w:bookmarkStart w:id="8" w:name="_Toc508352828"/>
      <w:bookmarkEnd w:id="5"/>
      <w:r>
        <w:rPr>
          <w:rFonts w:ascii="Arial" w:hAnsi="Arial"/>
          <w:sz w:val="24"/>
          <w:szCs w:val="24"/>
        </w:rPr>
        <w:t xml:space="preserve">Art. </w:t>
      </w:r>
      <w:r w:rsidR="008B07FD">
        <w:rPr>
          <w:rFonts w:ascii="Arial" w:hAnsi="Arial"/>
          <w:sz w:val="24"/>
          <w:szCs w:val="24"/>
        </w:rPr>
        <w:t>6</w:t>
      </w:r>
    </w:p>
    <w:p w14:paraId="48902A3A" w14:textId="2E031617" w:rsidR="00F75740" w:rsidRPr="0047140F" w:rsidRDefault="00F75740" w:rsidP="005405F9">
      <w:pPr>
        <w:pStyle w:val="Titolo1"/>
        <w:numPr>
          <w:ilvl w:val="0"/>
          <w:numId w:val="0"/>
        </w:numPr>
        <w:spacing w:before="0" w:line="360" w:lineRule="auto"/>
        <w:jc w:val="center"/>
        <w:rPr>
          <w:rFonts w:ascii="Arial" w:hAnsi="Arial" w:cs="Times New Roman"/>
          <w:caps/>
          <w:kern w:val="24"/>
        </w:rPr>
      </w:pPr>
      <w:r w:rsidRPr="0047140F">
        <w:rPr>
          <w:rFonts w:ascii="Arial" w:hAnsi="Arial"/>
          <w:caps/>
          <w:kern w:val="24"/>
          <w:sz w:val="24"/>
          <w:szCs w:val="24"/>
        </w:rPr>
        <w:t>Rapporti finanziari tra i Comuni e l’Unione</w:t>
      </w:r>
      <w:bookmarkEnd w:id="8"/>
    </w:p>
    <w:p w14:paraId="5DB0CE55" w14:textId="77777777" w:rsidR="001370E9" w:rsidRDefault="002777A8" w:rsidP="00D43636">
      <w:pPr>
        <w:spacing w:line="360" w:lineRule="auto"/>
        <w:jc w:val="both"/>
        <w:rPr>
          <w:rFonts w:ascii="Arial" w:hAnsi="Arial"/>
          <w:shd w:val="clear" w:color="auto" w:fill="FFFFFF"/>
        </w:rPr>
      </w:pPr>
      <w:r>
        <w:rPr>
          <w:rFonts w:ascii="Arial" w:hAnsi="Arial"/>
          <w:lang w:eastAsia="ar-SA"/>
        </w:rPr>
        <w:t xml:space="preserve">1. </w:t>
      </w:r>
      <w:r w:rsidR="001370E9" w:rsidRPr="00C61CDB">
        <w:rPr>
          <w:rFonts w:ascii="Arial" w:hAnsi="Arial"/>
          <w:lang w:eastAsia="ar-SA"/>
        </w:rPr>
        <w:t>Il riparto della spesa a carico dei Comuni avviene in relazione agli abitanti al 31 dicembre dell’anno precedente</w:t>
      </w:r>
      <w:r w:rsidR="006B3817" w:rsidRPr="00C61CDB">
        <w:rPr>
          <w:rFonts w:ascii="Arial" w:hAnsi="Arial"/>
          <w:lang w:eastAsia="ar-SA"/>
        </w:rPr>
        <w:t xml:space="preserve"> oppure in base a diverso criterio da stabilire con atto di Giunta dell’Unione.</w:t>
      </w:r>
      <w:r w:rsidR="001370E9" w:rsidRPr="00C61CDB">
        <w:rPr>
          <w:rFonts w:ascii="Arial" w:hAnsi="Arial"/>
          <w:shd w:val="clear" w:color="auto" w:fill="FFFFFF"/>
          <w:lang w:eastAsia="ar-SA"/>
        </w:rPr>
        <w:t xml:space="preserve"> </w:t>
      </w:r>
      <w:r w:rsidR="001370E9" w:rsidRPr="00C61CDB">
        <w:rPr>
          <w:rFonts w:ascii="Arial" w:hAnsi="Arial"/>
          <w:shd w:val="clear" w:color="auto" w:fill="FFFFFF"/>
        </w:rPr>
        <w:t>Sono fatte salve particolari spese, progetti e iniziative le cui modalità di riparto sono definite di volta in volta dalla Giunta dell’Unione, sentiti i comuni interessati.</w:t>
      </w:r>
    </w:p>
    <w:p w14:paraId="62E875DB" w14:textId="77777777" w:rsidR="002777A8" w:rsidRPr="002777A8" w:rsidRDefault="002777A8" w:rsidP="00D43636">
      <w:pPr>
        <w:widowControl w:val="0"/>
        <w:autoSpaceDE w:val="0"/>
        <w:autoSpaceDN w:val="0"/>
        <w:spacing w:line="360" w:lineRule="auto"/>
        <w:jc w:val="both"/>
        <w:textAlignment w:val="baseline"/>
        <w:rPr>
          <w:rFonts w:hint="eastAsia"/>
          <w:kern w:val="3"/>
        </w:rPr>
      </w:pPr>
      <w:r>
        <w:rPr>
          <w:rFonts w:ascii="Arial" w:eastAsia="Times New Roman" w:hAnsi="Arial"/>
          <w:kern w:val="3"/>
          <w:lang w:eastAsia="ar-SA" w:bidi="ar-SA"/>
        </w:rPr>
        <w:t>2</w:t>
      </w:r>
      <w:r w:rsidRPr="002777A8">
        <w:rPr>
          <w:rFonts w:ascii="Arial" w:eastAsia="Times New Roman" w:hAnsi="Arial"/>
          <w:kern w:val="3"/>
          <w:lang w:eastAsia="ar-SA" w:bidi="ar-SA"/>
        </w:rPr>
        <w:t xml:space="preserve">. Gli organi dell’Unione possono intervenire finanziariamente, mediante fondi propri, all’abbattimento dei costi complessivi e quindi delle rispettive quote dei Comuni oppure accollarsi l’intero onere, </w:t>
      </w:r>
      <w:r w:rsidRPr="002777A8">
        <w:rPr>
          <w:rFonts w:ascii="Arial" w:eastAsia="Times New Roman" w:hAnsi="Arial"/>
          <w:kern w:val="3"/>
          <w:lang w:eastAsia="he-IL" w:bidi="he-IL"/>
        </w:rPr>
        <w:t>in modo tale da rendere graduale l’impatto del passaggio ai criteri di riparto.</w:t>
      </w:r>
    </w:p>
    <w:p w14:paraId="0AFE50BE" w14:textId="77777777" w:rsidR="002777A8" w:rsidRPr="002777A8" w:rsidRDefault="002777A8" w:rsidP="00D43636">
      <w:pPr>
        <w:widowControl w:val="0"/>
        <w:autoSpaceDN w:val="0"/>
        <w:spacing w:line="360" w:lineRule="auto"/>
        <w:jc w:val="both"/>
        <w:textAlignment w:val="baseline"/>
        <w:rPr>
          <w:rFonts w:ascii="Arial" w:eastAsia="Times New Roman" w:hAnsi="Arial"/>
          <w:kern w:val="3"/>
          <w:lang w:eastAsia="ar-SA" w:bidi="ar-SA"/>
        </w:rPr>
      </w:pPr>
      <w:r>
        <w:rPr>
          <w:rFonts w:ascii="Arial" w:eastAsia="Times New Roman" w:hAnsi="Arial"/>
          <w:kern w:val="3"/>
          <w:lang w:eastAsia="ar-SA" w:bidi="ar-SA"/>
        </w:rPr>
        <w:t>3</w:t>
      </w:r>
      <w:r w:rsidRPr="002777A8">
        <w:rPr>
          <w:rFonts w:ascii="Arial" w:eastAsia="Times New Roman" w:hAnsi="Arial"/>
          <w:kern w:val="3"/>
          <w:lang w:eastAsia="ar-SA" w:bidi="ar-SA"/>
        </w:rPr>
        <w:t>. Il bilancio annuale di previsione del servizio viene esaminato da ciascuna Giunta comunale, che assume l’impegno di iscrivere pro quota nei rispettivi bilanci comunali le stesse somme di riferimento. Qualora tale impegno non venga assunto la Giunta dell’Unione avvia una procedura di verifica politico – amministrativa d'urgenza per definire le eventuali azioni a tutela degli equilibri finanziari dell'Unione.</w:t>
      </w:r>
    </w:p>
    <w:p w14:paraId="596C3801" w14:textId="77777777" w:rsidR="002777A8" w:rsidRPr="002777A8" w:rsidRDefault="002777A8" w:rsidP="00D43636">
      <w:pPr>
        <w:widowControl w:val="0"/>
        <w:spacing w:line="360" w:lineRule="auto"/>
        <w:jc w:val="both"/>
        <w:rPr>
          <w:rFonts w:ascii="Arial" w:eastAsia="Times New Roman" w:hAnsi="Arial"/>
          <w:kern w:val="3"/>
          <w:lang w:eastAsia="ar-SA" w:bidi="ar-SA"/>
        </w:rPr>
      </w:pPr>
      <w:r>
        <w:rPr>
          <w:rFonts w:ascii="Arial" w:eastAsia="Times New Roman" w:hAnsi="Arial"/>
          <w:kern w:val="3"/>
          <w:lang w:eastAsia="ar-SA" w:bidi="ar-SA"/>
        </w:rPr>
        <w:t>4</w:t>
      </w:r>
      <w:r w:rsidRPr="002777A8">
        <w:rPr>
          <w:rFonts w:ascii="Arial" w:eastAsia="Times New Roman" w:hAnsi="Arial"/>
          <w:kern w:val="3"/>
          <w:lang w:eastAsia="ar-SA" w:bidi="ar-SA"/>
        </w:rPr>
        <w:t>. Ogni qualvolta gli organi dell’Unione rilevino la necessità di apportare variazioni al bilancio di previsione del servizio aventi ripercussioni ulteriori sui bilanci dei singoli Comuni in termini di maggiori spese, ne danno comunicazione ai Comuni interessati i quali apportano le necessarie modifiche ai rispettivi bilanci. In caso di mancato reperimento delle risorse la</w:t>
      </w:r>
      <w:r>
        <w:rPr>
          <w:rFonts w:ascii="Arial" w:eastAsia="Times New Roman" w:hAnsi="Arial"/>
          <w:kern w:val="3"/>
          <w:lang w:eastAsia="ar-SA" w:bidi="ar-SA"/>
        </w:rPr>
        <w:t xml:space="preserve"> </w:t>
      </w:r>
      <w:r w:rsidRPr="002777A8">
        <w:rPr>
          <w:rFonts w:ascii="Arial" w:eastAsia="Times New Roman" w:hAnsi="Arial"/>
          <w:kern w:val="3"/>
          <w:lang w:eastAsia="ar-SA" w:bidi="ar-SA"/>
        </w:rPr>
        <w:t>Giunta dell’Unione avvia una procedura di verifica politico – amministrativa d'urgenza, per definire le eventuali azioni a tutela degli equilibri finanziari dell'Unione. Eventuali differenze di gestione positive rilevate a consuntivo, a seguito dell'approvazione del Rendiconto dell'Unione e del Piano esecutivo di gestione consuntivo dell'Unione con l'evidenza delle entrate e delle spese accertate ed impegnate per centro di costo, saranno iscritte nel bilancio di previsione del servizio dell'anno immediatamente successivo od utilizzate per specifici progetti o utilizzate secondo potrà essere deciso dalla Giunta dell'Unione in corso d'anno.</w:t>
      </w:r>
    </w:p>
    <w:p w14:paraId="27AD53EF" w14:textId="77777777" w:rsidR="002777A8" w:rsidRDefault="002777A8" w:rsidP="00D43636">
      <w:pPr>
        <w:spacing w:line="360" w:lineRule="auto"/>
        <w:jc w:val="both"/>
        <w:rPr>
          <w:rFonts w:ascii="Arial" w:eastAsia="Times New Roman" w:hAnsi="Arial"/>
          <w:kern w:val="3"/>
          <w:lang w:eastAsia="ar-SA" w:bidi="ar-SA"/>
        </w:rPr>
      </w:pPr>
      <w:r>
        <w:rPr>
          <w:rFonts w:ascii="Arial" w:eastAsia="Times New Roman" w:hAnsi="Arial"/>
          <w:kern w:val="3"/>
          <w:lang w:eastAsia="ar-SA" w:bidi="ar-SA"/>
        </w:rPr>
        <w:lastRenderedPageBreak/>
        <w:t>5</w:t>
      </w:r>
      <w:r w:rsidRPr="002777A8">
        <w:rPr>
          <w:rFonts w:ascii="Arial" w:eastAsia="Times New Roman" w:hAnsi="Arial"/>
          <w:kern w:val="3"/>
          <w:lang w:eastAsia="ar-SA" w:bidi="ar-SA"/>
        </w:rPr>
        <w:t>. I Comuni dovranno versare gli oneri di pertinenza con le modalità stabilite dalla Giunta dell’Unione ed assicurare il rispetto dei tempi di trasferimento delle risorse all'Unione, anche in termini di liquidità, così come verranno definiti dalla Giunta dell'Unione</w:t>
      </w:r>
    </w:p>
    <w:p w14:paraId="3F79BBEF" w14:textId="77777777" w:rsidR="00F2016D" w:rsidRDefault="00F2016D" w:rsidP="00D43636">
      <w:pPr>
        <w:pStyle w:val="Corpodeltesto"/>
        <w:spacing w:line="360" w:lineRule="auto"/>
        <w:jc w:val="both"/>
        <w:rPr>
          <w:rFonts w:hint="eastAsia"/>
        </w:rPr>
      </w:pPr>
      <w:bookmarkStart w:id="9" w:name="_Hlk510520652"/>
      <w:r>
        <w:rPr>
          <w:rFonts w:ascii="Arial" w:eastAsia="Times New Roman" w:hAnsi="Arial"/>
          <w:kern w:val="3"/>
          <w:lang w:eastAsia="ar-SA" w:bidi="ar-SA"/>
        </w:rPr>
        <w:t xml:space="preserve">6. </w:t>
      </w:r>
      <w:r>
        <w:rPr>
          <w:rFonts w:ascii="Arial" w:hAnsi="Arial" w:cs="Times New Roman"/>
        </w:rPr>
        <w:t>Sulla scorta delle proprie possibilità organizzative, l’Unione può stipulare convenzioni con altre Unioni o con Comuni singoli o associati esterni all’Unione per l'erogazione di servizi di sua competenza.</w:t>
      </w:r>
    </w:p>
    <w:p w14:paraId="3C2B9DEF" w14:textId="77777777" w:rsidR="00F2016D" w:rsidRDefault="00F2016D" w:rsidP="00D43636">
      <w:pPr>
        <w:pStyle w:val="Corpodeltesto"/>
        <w:spacing w:line="360" w:lineRule="auto"/>
        <w:jc w:val="both"/>
        <w:rPr>
          <w:rFonts w:hint="eastAsia"/>
        </w:rPr>
      </w:pPr>
      <w:r>
        <w:rPr>
          <w:rFonts w:ascii="Arial" w:hAnsi="Arial" w:cs="Times New Roman"/>
        </w:rPr>
        <w:t>7. Gli enti richiedenti rimborsano all’Unione il relativo costo, comprensivo delle spese dirette, indirette e generali, oltre ad una quota forfetaria prevista dalla Giunta dell’Unione, tenuto conto del tempo impiegato e degli oneri sostenuti, anche a causa del diverso assetto organizzativo del servizio da approntarsi e dell’Ente beneficiario.</w:t>
      </w:r>
    </w:p>
    <w:p w14:paraId="7056B90E" w14:textId="77777777" w:rsidR="00F2016D" w:rsidRPr="00C61CDB" w:rsidRDefault="00F2016D" w:rsidP="00D43636">
      <w:pPr>
        <w:spacing w:line="360" w:lineRule="auto"/>
        <w:jc w:val="both"/>
        <w:rPr>
          <w:rFonts w:ascii="Arial" w:hAnsi="Arial"/>
        </w:rPr>
      </w:pPr>
      <w:r>
        <w:rPr>
          <w:rFonts w:ascii="Arial" w:hAnsi="Arial" w:cs="Times New Roman"/>
        </w:rPr>
        <w:t>8. Le somme incassate saranno inserite come entrate nel bilancio del Servizio e contribuiranno a ridurre le spese a carico degli enti partecipanti alla convenzione</w:t>
      </w:r>
      <w:bookmarkEnd w:id="9"/>
    </w:p>
    <w:p w14:paraId="4A06491E" w14:textId="77777777" w:rsidR="003A66D2" w:rsidRPr="003A66D2" w:rsidRDefault="003A66D2" w:rsidP="00D43636">
      <w:pPr>
        <w:pStyle w:val="Titolo1"/>
        <w:spacing w:before="0" w:after="0" w:line="360" w:lineRule="auto"/>
        <w:rPr>
          <w:rFonts w:hint="eastAsia"/>
        </w:rPr>
      </w:pPr>
      <w:bookmarkStart w:id="10" w:name="_Toc508352829"/>
      <w:r>
        <w:rPr>
          <w:rFonts w:ascii="Arial" w:hAnsi="Arial"/>
          <w:sz w:val="24"/>
          <w:szCs w:val="24"/>
        </w:rPr>
        <w:t xml:space="preserve">                                                             </w:t>
      </w:r>
    </w:p>
    <w:p w14:paraId="6E2FE7A0" w14:textId="2826C90F" w:rsidR="003A66D2" w:rsidRPr="003A66D2" w:rsidRDefault="003A66D2" w:rsidP="005405F9">
      <w:pPr>
        <w:pStyle w:val="Titolo1"/>
        <w:spacing w:before="0" w:after="0" w:line="360" w:lineRule="auto"/>
        <w:jc w:val="center"/>
        <w:rPr>
          <w:rFonts w:hint="eastAsia"/>
        </w:rPr>
      </w:pPr>
      <w:r>
        <w:rPr>
          <w:rFonts w:ascii="Arial" w:hAnsi="Arial"/>
          <w:sz w:val="24"/>
          <w:szCs w:val="24"/>
        </w:rPr>
        <w:t xml:space="preserve">Art. </w:t>
      </w:r>
      <w:r w:rsidR="00F75740" w:rsidRPr="003A66D2">
        <w:rPr>
          <w:rFonts w:ascii="Arial" w:hAnsi="Arial"/>
          <w:sz w:val="24"/>
          <w:szCs w:val="24"/>
        </w:rPr>
        <w:t xml:space="preserve"> </w:t>
      </w:r>
      <w:r w:rsidR="008B07FD" w:rsidRPr="003A66D2">
        <w:rPr>
          <w:rFonts w:ascii="Arial" w:hAnsi="Arial"/>
          <w:sz w:val="24"/>
          <w:szCs w:val="24"/>
        </w:rPr>
        <w:t>7</w:t>
      </w:r>
    </w:p>
    <w:p w14:paraId="3ED5DC43" w14:textId="7E7979DF" w:rsidR="00F75740" w:rsidRPr="0047140F" w:rsidRDefault="00F75740" w:rsidP="005405F9">
      <w:pPr>
        <w:pStyle w:val="Titolo1"/>
        <w:spacing w:before="0" w:after="0" w:line="360" w:lineRule="auto"/>
        <w:jc w:val="center"/>
        <w:rPr>
          <w:rFonts w:ascii="Arial" w:hAnsi="Arial"/>
          <w:caps/>
          <w:kern w:val="24"/>
          <w:sz w:val="24"/>
          <w:szCs w:val="24"/>
        </w:rPr>
      </w:pPr>
      <w:r w:rsidRPr="0047140F">
        <w:rPr>
          <w:rFonts w:ascii="Arial" w:hAnsi="Arial"/>
          <w:caps/>
          <w:kern w:val="24"/>
          <w:sz w:val="24"/>
          <w:szCs w:val="24"/>
        </w:rPr>
        <w:t>Sede</w:t>
      </w:r>
      <w:bookmarkEnd w:id="10"/>
    </w:p>
    <w:p w14:paraId="2D6FC8FD" w14:textId="77777777" w:rsidR="00AB7373" w:rsidRDefault="00AB7373" w:rsidP="00D43636">
      <w:pPr>
        <w:widowControl w:val="0"/>
        <w:numPr>
          <w:ilvl w:val="0"/>
          <w:numId w:val="1"/>
        </w:numPr>
        <w:autoSpaceDN w:val="0"/>
        <w:spacing w:line="360" w:lineRule="auto"/>
        <w:jc w:val="both"/>
        <w:textAlignment w:val="baseline"/>
        <w:rPr>
          <w:rFonts w:ascii="Arial" w:eastAsia="Times New Roman" w:hAnsi="Arial"/>
          <w:kern w:val="0"/>
          <w:szCs w:val="20"/>
          <w:lang w:eastAsia="it-IT" w:bidi="ar-SA"/>
        </w:rPr>
      </w:pPr>
      <w:r>
        <w:rPr>
          <w:rFonts w:ascii="Arial" w:eastAsia="Times New Roman" w:hAnsi="Arial"/>
          <w:kern w:val="0"/>
          <w:szCs w:val="20"/>
          <w:lang w:eastAsia="it-IT" w:bidi="ar-SA"/>
        </w:rPr>
        <w:t>1. La sede della Struttura organizzativa Controllo di gestione dell'Unione è stabilita a ..., in Piazza .... Sono sedi della Struttura gli uffici dei servizi di presidio territoriale, collocati presso le attuali sedi dei Comuni conferenti.</w:t>
      </w:r>
    </w:p>
    <w:p w14:paraId="347E52CD" w14:textId="77777777" w:rsidR="00AB7373" w:rsidRDefault="00AB7373" w:rsidP="00D43636">
      <w:pPr>
        <w:widowControl w:val="0"/>
        <w:numPr>
          <w:ilvl w:val="0"/>
          <w:numId w:val="1"/>
        </w:numPr>
        <w:autoSpaceDN w:val="0"/>
        <w:spacing w:line="360" w:lineRule="auto"/>
        <w:jc w:val="both"/>
        <w:textAlignment w:val="baseline"/>
        <w:rPr>
          <w:rFonts w:ascii="Arial" w:eastAsia="Times New Roman" w:hAnsi="Arial"/>
          <w:kern w:val="0"/>
          <w:szCs w:val="20"/>
          <w:lang w:eastAsia="it-IT" w:bidi="ar-SA"/>
        </w:rPr>
      </w:pPr>
      <w:r>
        <w:rPr>
          <w:rFonts w:ascii="Arial" w:eastAsia="Times New Roman" w:hAnsi="Arial"/>
          <w:kern w:val="0"/>
          <w:szCs w:val="20"/>
          <w:lang w:eastAsia="it-IT" w:bidi="ar-SA"/>
        </w:rPr>
        <w:t>2. Le sedi, i presidi e gli uffici sono definiti dalla Giunta dell’Unione, anche in relazione alle opportunità logistiche per una migliore erogazione del servizio compatibilmente alle risorse economiche disponibili.</w:t>
      </w:r>
    </w:p>
    <w:p w14:paraId="6D3B417C" w14:textId="77777777" w:rsidR="00F2016D" w:rsidRDefault="00AB7373" w:rsidP="00D43636">
      <w:pPr>
        <w:spacing w:line="360" w:lineRule="auto"/>
        <w:jc w:val="both"/>
        <w:rPr>
          <w:rFonts w:ascii="Arial" w:hAnsi="Arial" w:cs="Times New Roman"/>
          <w:color w:val="000000"/>
        </w:rPr>
      </w:pPr>
      <w:r>
        <w:rPr>
          <w:rFonts w:ascii="Arial" w:eastAsia="Times New Roman" w:hAnsi="Arial"/>
          <w:kern w:val="0"/>
          <w:szCs w:val="20"/>
          <w:lang w:eastAsia="it-IT" w:bidi="ar-SA"/>
        </w:rPr>
        <w:t>3. Al fine di garantire l'erogazione del servizio, gli Enti potranno acquisire la disponibilità di immobili di terzi, da mettere a disposizione dell'Unione</w:t>
      </w:r>
      <w:r w:rsidR="00F2016D">
        <w:rPr>
          <w:rFonts w:ascii="Arial" w:eastAsia="Times New Roman" w:hAnsi="Arial"/>
          <w:kern w:val="0"/>
          <w:szCs w:val="20"/>
          <w:lang w:eastAsia="it-IT" w:bidi="ar-SA"/>
        </w:rPr>
        <w:t xml:space="preserve">. </w:t>
      </w:r>
      <w:r w:rsidR="00F2016D" w:rsidRPr="00F2016D">
        <w:rPr>
          <w:rFonts w:ascii="Arial" w:hAnsi="Arial" w:cs="Times New Roman"/>
        </w:rPr>
        <w:t xml:space="preserve"> </w:t>
      </w:r>
      <w:r w:rsidR="00F2016D">
        <w:rPr>
          <w:rFonts w:ascii="Arial" w:hAnsi="Arial" w:cs="Times New Roman"/>
        </w:rPr>
        <w:t>Una diversa destinazione degli uffici potrà essere decisa dalla Giunta dell’Unione senza necessità di modificare la presente convenzione</w:t>
      </w:r>
      <w:r w:rsidR="00F2016D">
        <w:rPr>
          <w:rFonts w:ascii="Arial" w:hAnsi="Arial" w:cs="Times New Roman"/>
          <w:color w:val="000000"/>
        </w:rPr>
        <w:t>.</w:t>
      </w:r>
    </w:p>
    <w:p w14:paraId="34D438D5" w14:textId="77777777" w:rsidR="00C95C8B" w:rsidRDefault="00C95C8B" w:rsidP="00D43636">
      <w:pPr>
        <w:spacing w:line="360" w:lineRule="auto"/>
        <w:jc w:val="both"/>
        <w:rPr>
          <w:rFonts w:ascii="Arial" w:hAnsi="Arial" w:cs="Times New Roman"/>
          <w:color w:val="000000"/>
        </w:rPr>
      </w:pPr>
    </w:p>
    <w:p w14:paraId="154C2909" w14:textId="77777777" w:rsidR="00965D49" w:rsidRPr="00965D49" w:rsidRDefault="00965D49" w:rsidP="00D43636">
      <w:pPr>
        <w:autoSpaceDE w:val="0"/>
        <w:autoSpaceDN w:val="0"/>
        <w:spacing w:line="360" w:lineRule="auto"/>
        <w:jc w:val="center"/>
        <w:textAlignment w:val="baseline"/>
        <w:outlineLvl w:val="0"/>
        <w:rPr>
          <w:rFonts w:ascii="Arial" w:eastAsia="Times New Roman" w:hAnsi="Arial"/>
          <w:b/>
          <w:bCs/>
          <w:kern w:val="0"/>
          <w:lang w:eastAsia="it-IT" w:bidi="ar-SA"/>
        </w:rPr>
      </w:pPr>
      <w:bookmarkStart w:id="11" w:name="_Toc508352831"/>
      <w:r w:rsidRPr="00965D49">
        <w:rPr>
          <w:rFonts w:ascii="Arial" w:eastAsia="Times New Roman" w:hAnsi="Arial"/>
          <w:b/>
          <w:bCs/>
          <w:kern w:val="0"/>
          <w:lang w:eastAsia="it-IT" w:bidi="ar-SA"/>
        </w:rPr>
        <w:t>ART. 8</w:t>
      </w:r>
    </w:p>
    <w:p w14:paraId="25CF02D5" w14:textId="77777777" w:rsidR="00965D49" w:rsidRPr="00965D49" w:rsidRDefault="00965D49" w:rsidP="00D43636">
      <w:pPr>
        <w:autoSpaceDE w:val="0"/>
        <w:autoSpaceDN w:val="0"/>
        <w:spacing w:line="360" w:lineRule="auto"/>
        <w:jc w:val="center"/>
        <w:textAlignment w:val="baseline"/>
        <w:outlineLvl w:val="0"/>
        <w:rPr>
          <w:rFonts w:ascii="Arial" w:eastAsia="Times New Roman" w:hAnsi="Arial"/>
          <w:b/>
          <w:bCs/>
          <w:kern w:val="0"/>
          <w:lang w:eastAsia="it-IT" w:bidi="ar-SA"/>
        </w:rPr>
      </w:pPr>
      <w:r w:rsidRPr="00965D49">
        <w:rPr>
          <w:rFonts w:ascii="Arial" w:eastAsia="Times New Roman" w:hAnsi="Arial"/>
          <w:b/>
          <w:bCs/>
          <w:kern w:val="0"/>
          <w:lang w:eastAsia="it-IT" w:bidi="ar-SA"/>
        </w:rPr>
        <w:t>BENI IMMOBILI, MOBILI E ATTREZZATURE</w:t>
      </w:r>
    </w:p>
    <w:p w14:paraId="11AC6093" w14:textId="77777777" w:rsidR="003D3244" w:rsidRPr="003D3244" w:rsidRDefault="003D3244" w:rsidP="00D43636">
      <w:pPr>
        <w:autoSpaceDE w:val="0"/>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t>1. L’Unione all’atto del conferimento esercita le funzioni e svolge le attività trasferite oggetto della presente convenzione utilizzando:</w:t>
      </w:r>
    </w:p>
    <w:p w14:paraId="1D01ADEA" w14:textId="77777777" w:rsidR="003D3244" w:rsidRPr="003D3244" w:rsidRDefault="003D3244" w:rsidP="00D43636">
      <w:pPr>
        <w:autoSpaceDE w:val="0"/>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t>- in concessione d’uso, gli immobili o la porzione d’essi, su cui i Comuni conferenti hanno allocato l’esercizio delle materie conferite;</w:t>
      </w:r>
    </w:p>
    <w:p w14:paraId="64799A8F" w14:textId="77777777" w:rsidR="003D3244" w:rsidRPr="003D3244" w:rsidRDefault="003D3244" w:rsidP="00D43636">
      <w:pPr>
        <w:autoSpaceDE w:val="0"/>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lastRenderedPageBreak/>
        <w:t>- in comodato d’uso gratuito, i beni mobili, gli arredi, le attrezzature, le apparecchiature tecniche, le strumentazioni ed ogni altro mezzo necessario che i Comuni conferenti hanno destinato all’esercizio delle materie conferite.</w:t>
      </w:r>
    </w:p>
    <w:p w14:paraId="282B54C4" w14:textId="77777777" w:rsidR="003D3244" w:rsidRPr="003D3244" w:rsidRDefault="003D3244" w:rsidP="00D43636">
      <w:pPr>
        <w:autoSpaceDE w:val="0"/>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t>2. Il conferimento all’Unione, in concessione o in comodato d'uso, dei beni, delle attrezzature, delle apparecchiature e delle strumentazioni, avviene sulla base di verbali di consegna sottoscritti dalle parti interessate, a seguito di accordi fra Unione e Comune concedente.</w:t>
      </w:r>
    </w:p>
    <w:p w14:paraId="215F9D80" w14:textId="77777777" w:rsidR="003D3244" w:rsidRPr="003D3244" w:rsidRDefault="003D3244" w:rsidP="00D43636">
      <w:pPr>
        <w:autoSpaceDE w:val="0"/>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t>3. A seguito di specifici atti adottati dagli organi di indirizzo e di governo competenti dei Comuni conferenti e dell’Unione, può essere trasferita all’Unione, a titolo gratuito o a titolo oneroso, la titolarità dei beni immobili e mobili, delle attrezzature, degli arredi, delle strumentazioni e delle apparecchiature di proprietà dei Comuni, destinate all’esercizio delle materie conferite oggetto della presente convenzione.</w:t>
      </w:r>
    </w:p>
    <w:p w14:paraId="6C29F71D" w14:textId="77777777" w:rsidR="003D3244" w:rsidRPr="003D3244" w:rsidRDefault="003D3244" w:rsidP="00D43636">
      <w:pPr>
        <w:autoSpaceDE w:val="0"/>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t>4. Salvo diversa decisione assunta dalla Giunta dell’Unione, previa autorizzazione dei Comuni conferenti interessati, tutti i beni in concessione all’Unione per l’esercizio delle materie conferite, dovranno essere utilizzati esclusivamente per lo svolgimento delle attività connesse all’esercizio di tali materie.</w:t>
      </w:r>
    </w:p>
    <w:p w14:paraId="20F9F58B" w14:textId="77777777" w:rsidR="003D3244" w:rsidRPr="003D3244" w:rsidRDefault="003D3244" w:rsidP="00D43636">
      <w:pPr>
        <w:autoSpaceDE w:val="0"/>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t>5. L’Unione utilizza i beni concessi in uso con diligenza e provvede a tutte le spese di gestione dei beni, ad esclusione delle spese per manutenzione straordinaria, che rimangono in capo ai Comuni concedenti fino all’assunzione di eventuali diverse successive determinazioni in merito da parte della Giunta dell’Unione e dei Comuni interessati. La manutenzione delle strumentazioni tecnico/operative è a carico dell’Unione.</w:t>
      </w:r>
    </w:p>
    <w:p w14:paraId="304D9F74" w14:textId="77777777" w:rsidR="003D3244" w:rsidRPr="003D3244" w:rsidRDefault="003D3244" w:rsidP="00D43636">
      <w:pPr>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t xml:space="preserve">6. L’Unione può procedere ad effettuare investimenti sia su beni mobili che immobili, secondo quanto previsto dal bilancio di previsione e dal programma delle opere approvate con il bilancio previsionale triennale dell’Unione, su conforme indirizzo degli enti. Sono comprese tra le spese di investimento anche le spese di manutenzione straordinaria degli immobili, degli impianti e delle strutture, effettuate su beni propri dell’Unione o su beni di </w:t>
      </w:r>
      <w:r w:rsidR="00292F20" w:rsidRPr="003D3244">
        <w:rPr>
          <w:rFonts w:ascii="Arial" w:eastAsia="Times New Roman" w:hAnsi="Arial"/>
          <w:kern w:val="0"/>
          <w:lang w:eastAsia="it-IT" w:bidi="ar-SA"/>
        </w:rPr>
        <w:t>terzi,</w:t>
      </w:r>
      <w:r w:rsidRPr="003D3244">
        <w:rPr>
          <w:rFonts w:ascii="Arial" w:eastAsia="Times New Roman" w:hAnsi="Arial"/>
          <w:kern w:val="0"/>
          <w:lang w:eastAsia="it-IT" w:bidi="ar-SA"/>
        </w:rPr>
        <w:t xml:space="preserve"> tra cui i beni immobili, gli impianti e le strutture di proprietà dei Comuni e concessi in uso, a qualunque titolo, all’Unione. Anche in tempi successivi al conferimento della presente funzione e con atto della Giunta dell’Unione, potranno essere presi in carico, con le modalità qui definite, beni immobili o mobili di proprietà o locati dai singoli Comuni costituenti l’Unione, ovvero tra alcuni di questi.</w:t>
      </w:r>
    </w:p>
    <w:p w14:paraId="2CEAE355" w14:textId="77777777" w:rsidR="003D3244" w:rsidRDefault="003D3244" w:rsidP="00D43636">
      <w:pPr>
        <w:autoSpaceDE w:val="0"/>
        <w:autoSpaceDN w:val="0"/>
        <w:spacing w:line="360" w:lineRule="auto"/>
        <w:jc w:val="both"/>
        <w:textAlignment w:val="baseline"/>
        <w:rPr>
          <w:rFonts w:ascii="Arial" w:eastAsia="Times New Roman" w:hAnsi="Arial"/>
          <w:kern w:val="0"/>
          <w:lang w:eastAsia="it-IT" w:bidi="ar-SA"/>
        </w:rPr>
      </w:pPr>
      <w:r w:rsidRPr="003D3244">
        <w:rPr>
          <w:rFonts w:ascii="Arial" w:eastAsia="Times New Roman" w:hAnsi="Arial"/>
          <w:kern w:val="0"/>
          <w:lang w:eastAsia="it-IT" w:bidi="ar-SA"/>
        </w:rPr>
        <w:t xml:space="preserve">7. La copertura assicurativa relativa a danni di ogni natura che dovessero verificarsi per qualsiasi causa ai beni in uso all’Unione, è a carico dell’Unione. La copertura assicurativa </w:t>
      </w:r>
      <w:r w:rsidRPr="003D3244">
        <w:rPr>
          <w:rFonts w:ascii="Arial" w:eastAsia="Times New Roman" w:hAnsi="Arial"/>
          <w:kern w:val="0"/>
          <w:lang w:eastAsia="it-IT" w:bidi="ar-SA"/>
        </w:rPr>
        <w:lastRenderedPageBreak/>
        <w:t>per danni a terzi ed ai dipendenti a causa dell’utilizzo e della conduzione dei beni concessi in uso all’Unione, è a carico dell’Unione.</w:t>
      </w:r>
    </w:p>
    <w:p w14:paraId="656652B4" w14:textId="77777777" w:rsidR="00C95C8B" w:rsidRPr="003D3244" w:rsidRDefault="00C95C8B" w:rsidP="00D43636">
      <w:pPr>
        <w:autoSpaceDE w:val="0"/>
        <w:autoSpaceDN w:val="0"/>
        <w:spacing w:line="360" w:lineRule="auto"/>
        <w:jc w:val="both"/>
        <w:textAlignment w:val="baseline"/>
        <w:rPr>
          <w:rFonts w:ascii="Arial" w:eastAsia="Times New Roman" w:hAnsi="Arial"/>
          <w:kern w:val="0"/>
          <w:lang w:eastAsia="it-IT" w:bidi="ar-SA"/>
        </w:rPr>
      </w:pPr>
    </w:p>
    <w:p w14:paraId="4A200494" w14:textId="77777777" w:rsidR="00F75740" w:rsidRDefault="00965D49" w:rsidP="00D43636">
      <w:pPr>
        <w:pStyle w:val="Titolo1"/>
        <w:numPr>
          <w:ilvl w:val="0"/>
          <w:numId w:val="0"/>
        </w:numPr>
        <w:spacing w:line="360" w:lineRule="auto"/>
        <w:jc w:val="center"/>
        <w:rPr>
          <w:rFonts w:ascii="Arial" w:hAnsi="Arial"/>
          <w:sz w:val="24"/>
          <w:szCs w:val="24"/>
        </w:rPr>
      </w:pPr>
      <w:r w:rsidRPr="001B53F4">
        <w:rPr>
          <w:rFonts w:ascii="Arial" w:hAnsi="Arial"/>
          <w:caps/>
          <w:kern w:val="24"/>
          <w:sz w:val="24"/>
          <w:szCs w:val="24"/>
        </w:rPr>
        <w:t>A</w:t>
      </w:r>
      <w:r w:rsidR="00F75740" w:rsidRPr="001B53F4">
        <w:rPr>
          <w:rFonts w:ascii="Arial" w:hAnsi="Arial"/>
          <w:caps/>
          <w:kern w:val="24"/>
          <w:sz w:val="24"/>
          <w:szCs w:val="24"/>
        </w:rPr>
        <w:t>rt.</w:t>
      </w:r>
      <w:r w:rsidR="00F75740">
        <w:rPr>
          <w:rFonts w:ascii="Arial" w:hAnsi="Arial"/>
          <w:sz w:val="24"/>
          <w:szCs w:val="24"/>
        </w:rPr>
        <w:t xml:space="preserve"> </w:t>
      </w:r>
      <w:r w:rsidR="008B07FD">
        <w:rPr>
          <w:rFonts w:ascii="Arial" w:hAnsi="Arial"/>
          <w:sz w:val="24"/>
          <w:szCs w:val="24"/>
        </w:rPr>
        <w:t>9</w:t>
      </w:r>
      <w:bookmarkEnd w:id="11"/>
    </w:p>
    <w:p w14:paraId="495C6D4B" w14:textId="77777777" w:rsidR="003D3244" w:rsidRPr="003D3244" w:rsidRDefault="003D3244" w:rsidP="00D43636">
      <w:pPr>
        <w:autoSpaceDE w:val="0"/>
        <w:autoSpaceDN w:val="0"/>
        <w:spacing w:line="360" w:lineRule="auto"/>
        <w:jc w:val="center"/>
        <w:textAlignment w:val="baseline"/>
        <w:rPr>
          <w:rFonts w:ascii="Arial" w:eastAsia="Times New Roman" w:hAnsi="Arial"/>
          <w:b/>
          <w:kern w:val="0"/>
          <w:lang w:eastAsia="it-IT" w:bidi="ar-SA"/>
        </w:rPr>
      </w:pPr>
      <w:r w:rsidRPr="003D3244">
        <w:rPr>
          <w:rFonts w:ascii="Arial" w:eastAsia="Times New Roman" w:hAnsi="Arial"/>
          <w:b/>
          <w:kern w:val="0"/>
          <w:lang w:eastAsia="it-IT" w:bidi="ar-SA"/>
        </w:rPr>
        <w:t>DURATA E RECESSO</w:t>
      </w:r>
    </w:p>
    <w:p w14:paraId="79D9B3AE" w14:textId="77777777" w:rsidR="003D3244" w:rsidRDefault="003D3244" w:rsidP="00D43636">
      <w:pPr>
        <w:pStyle w:val="Corpodeltesto"/>
        <w:spacing w:line="360" w:lineRule="auto"/>
        <w:rPr>
          <w:rFonts w:hint="eastAsia"/>
        </w:rPr>
      </w:pPr>
    </w:p>
    <w:p w14:paraId="2FCF0775" w14:textId="77777777" w:rsidR="00B157A0" w:rsidRPr="00B157A0" w:rsidRDefault="00B157A0" w:rsidP="00D43636">
      <w:pPr>
        <w:autoSpaceDE w:val="0"/>
        <w:autoSpaceDN w:val="0"/>
        <w:spacing w:line="360" w:lineRule="auto"/>
        <w:jc w:val="both"/>
        <w:textAlignment w:val="baseline"/>
        <w:rPr>
          <w:rFonts w:ascii="Arial" w:eastAsia="Times New Roman" w:hAnsi="Arial"/>
          <w:kern w:val="0"/>
          <w:lang w:eastAsia="it-IT" w:bidi="ar-SA"/>
        </w:rPr>
      </w:pPr>
      <w:r w:rsidRPr="00B157A0">
        <w:rPr>
          <w:rFonts w:ascii="Arial" w:eastAsia="Times New Roman" w:hAnsi="Arial"/>
          <w:kern w:val="0"/>
          <w:lang w:eastAsia="it-IT" w:bidi="ar-SA"/>
        </w:rPr>
        <w:t>1. La presente convenzione è a tempo indeterminato, salva la possibilità di recesso come di seguito disciplinato.</w:t>
      </w:r>
    </w:p>
    <w:p w14:paraId="345DE70D" w14:textId="77777777" w:rsidR="00B157A0" w:rsidRPr="00B157A0" w:rsidRDefault="00B157A0" w:rsidP="00D43636">
      <w:pPr>
        <w:autoSpaceDE w:val="0"/>
        <w:autoSpaceDN w:val="0"/>
        <w:spacing w:line="360" w:lineRule="auto"/>
        <w:jc w:val="both"/>
        <w:textAlignment w:val="baseline"/>
        <w:rPr>
          <w:rFonts w:hint="eastAsia"/>
          <w:kern w:val="3"/>
        </w:rPr>
      </w:pPr>
      <w:r w:rsidRPr="00B157A0">
        <w:rPr>
          <w:rFonts w:ascii="Arial" w:eastAsia="Times New Roman" w:hAnsi="Arial"/>
          <w:kern w:val="0"/>
          <w:lang w:eastAsia="it-IT" w:bidi="ar-SA"/>
        </w:rPr>
        <w:t xml:space="preserve">2. Ogni Comune delegante può recedere dalla presente convenzione non prima di anni cinque (5) dalla stipula del presente atto. Il recesso è deliberato dal Consiglio Comunale con apposito atto e con le medesime modalità previste dallo Statuto per il conferimento della funzione, da assumersi </w:t>
      </w:r>
      <w:r w:rsidRPr="000B69D4">
        <w:rPr>
          <w:rFonts w:ascii="Arial" w:eastAsia="Times New Roman" w:hAnsi="Arial"/>
          <w:kern w:val="0"/>
          <w:lang w:eastAsia="it-IT" w:bidi="ar-SA"/>
        </w:rPr>
        <w:t xml:space="preserve">almeno </w:t>
      </w:r>
      <w:r w:rsidRPr="00B157A0">
        <w:rPr>
          <w:rFonts w:ascii="Arial" w:eastAsia="Times New Roman" w:hAnsi="Arial"/>
          <w:kern w:val="0"/>
          <w:lang w:eastAsia="it-IT" w:bidi="ar-SA"/>
        </w:rPr>
        <w:t>sei (6) mesi prima della scadenza dell’anno solare (salvo diversa previsione statutaria). Gli effetti del recesso decorrono dall’inizio dell’anno solare successivo alla comunicazione al Presidente dell’Unione ... della deliberazione consigliare adottata.</w:t>
      </w:r>
    </w:p>
    <w:p w14:paraId="1175A582" w14:textId="77777777" w:rsidR="00B157A0" w:rsidRPr="00B157A0" w:rsidRDefault="00B157A0" w:rsidP="00D43636">
      <w:pPr>
        <w:autoSpaceDE w:val="0"/>
        <w:autoSpaceDN w:val="0"/>
        <w:spacing w:line="360" w:lineRule="auto"/>
        <w:jc w:val="both"/>
        <w:textAlignment w:val="baseline"/>
        <w:rPr>
          <w:rFonts w:ascii="Arial" w:eastAsia="Times New Roman" w:hAnsi="Arial"/>
          <w:kern w:val="0"/>
          <w:lang w:eastAsia="it-IT" w:bidi="ar-SA"/>
        </w:rPr>
      </w:pPr>
      <w:r w:rsidRPr="00292F20">
        <w:rPr>
          <w:rFonts w:ascii="Arial" w:eastAsia="Times New Roman" w:hAnsi="Arial"/>
          <w:kern w:val="0"/>
          <w:lang w:eastAsia="it-IT" w:bidi="ar-SA"/>
        </w:rPr>
        <w:t xml:space="preserve">3. Eventuali modifiche </w:t>
      </w:r>
      <w:r w:rsidR="00AD06EC" w:rsidRPr="005405F9">
        <w:rPr>
          <w:rFonts w:ascii="Arial" w:eastAsia="Times New Roman" w:hAnsi="Arial"/>
          <w:kern w:val="0"/>
          <w:lang w:eastAsia="it-IT" w:bidi="ar-SA"/>
        </w:rPr>
        <w:t xml:space="preserve">sostanziali </w:t>
      </w:r>
      <w:r w:rsidRPr="00292F20">
        <w:rPr>
          <w:rFonts w:ascii="Arial" w:eastAsia="Times New Roman" w:hAnsi="Arial"/>
          <w:kern w:val="0"/>
          <w:lang w:eastAsia="it-IT" w:bidi="ar-SA"/>
        </w:rPr>
        <w:t>alla presente convenzione devono essere assunte con le stesse modalità di cui al comma precedente e devono essere approvate con conformi deliberazioni da tutti i Consigli degli enti conferenti.</w:t>
      </w:r>
    </w:p>
    <w:p w14:paraId="695B2026" w14:textId="77777777" w:rsidR="00B157A0" w:rsidRPr="00B157A0" w:rsidRDefault="00B157A0" w:rsidP="00D43636">
      <w:pPr>
        <w:autoSpaceDE w:val="0"/>
        <w:autoSpaceDN w:val="0"/>
        <w:spacing w:line="360" w:lineRule="auto"/>
        <w:jc w:val="both"/>
        <w:textAlignment w:val="baseline"/>
        <w:rPr>
          <w:rFonts w:ascii="Arial" w:eastAsia="Times New Roman" w:hAnsi="Arial"/>
          <w:kern w:val="0"/>
          <w:lang w:eastAsia="it-IT" w:bidi="ar-SA"/>
        </w:rPr>
      </w:pPr>
      <w:r w:rsidRPr="00B157A0">
        <w:rPr>
          <w:rFonts w:ascii="Arial" w:eastAsia="Times New Roman" w:hAnsi="Arial"/>
          <w:kern w:val="0"/>
          <w:lang w:eastAsia="it-IT" w:bidi="ar-SA"/>
        </w:rPr>
        <w:t>4. Il recesso di uno o più Comuni non fa venir meno il conferimento e la gestione associata per i restanti Comuni. Di comune accordo, verrà definita la destinazione delle dotazioni di beni indivisibili acquistati dall’Unione. Nel caso di mancato raggiungimento dell'accordo, si procederà a maggioranza nell’ambito della Giunta dell’Unione. In ogni caso il Comune recedente non può far valere alcun diritto in riferimento alla proprietà delle attrezzature acquistate dall’Unione, mentre eventuali beni conferiti in comodato verranno restituiti nello stato di fatto e di diritto in cui si trovano.</w:t>
      </w:r>
    </w:p>
    <w:p w14:paraId="67ED4D49" w14:textId="77777777" w:rsidR="00B157A0" w:rsidRPr="00B157A0" w:rsidRDefault="00B157A0" w:rsidP="00D43636">
      <w:pPr>
        <w:autoSpaceDE w:val="0"/>
        <w:autoSpaceDN w:val="0"/>
        <w:spacing w:line="360" w:lineRule="auto"/>
        <w:jc w:val="both"/>
        <w:textAlignment w:val="baseline"/>
        <w:rPr>
          <w:rFonts w:hint="eastAsia"/>
          <w:kern w:val="3"/>
        </w:rPr>
      </w:pPr>
      <w:r w:rsidRPr="00B157A0">
        <w:rPr>
          <w:rFonts w:ascii="Arial" w:eastAsia="Times New Roman" w:hAnsi="Arial"/>
          <w:kern w:val="0"/>
          <w:lang w:eastAsia="it-IT" w:bidi="ar-SA"/>
        </w:rPr>
        <w:t xml:space="preserve">5. L’Ente che recede si impegna ad accollarsi quota parte degli investimenti di personale, mezzi, contratti che si siano eventualmente determinati nell’esercizio della presente gestione unitaria che qui si costituisce. La Giunta dell’Unione determina in via amministrativa gli aspetti successori del recesso determinando gli oneri specifici collegati. </w:t>
      </w:r>
      <w:r w:rsidRPr="001B53F4">
        <w:rPr>
          <w:rFonts w:ascii="Arial" w:eastAsia="Times New Roman" w:hAnsi="Arial"/>
          <w:kern w:val="0"/>
          <w:lang w:eastAsia="it-IT" w:bidi="ar-SA"/>
        </w:rPr>
        <w:t>(salvi gli effetti sanzionatori conseguente al recesso eventualmente previsti in statuto)</w:t>
      </w:r>
    </w:p>
    <w:p w14:paraId="15BAD08D" w14:textId="77777777" w:rsidR="00B157A0" w:rsidRPr="00B157A0" w:rsidRDefault="00B157A0" w:rsidP="00D43636">
      <w:pPr>
        <w:autoSpaceDE w:val="0"/>
        <w:autoSpaceDN w:val="0"/>
        <w:spacing w:line="360" w:lineRule="auto"/>
        <w:jc w:val="both"/>
        <w:textAlignment w:val="baseline"/>
        <w:rPr>
          <w:rFonts w:ascii="Arial" w:eastAsia="Times New Roman" w:hAnsi="Arial"/>
          <w:kern w:val="0"/>
          <w:lang w:eastAsia="it-IT" w:bidi="ar-SA"/>
        </w:rPr>
      </w:pPr>
      <w:r w:rsidRPr="00B157A0">
        <w:rPr>
          <w:rFonts w:ascii="Arial" w:eastAsia="Times New Roman" w:hAnsi="Arial"/>
          <w:kern w:val="0"/>
          <w:lang w:eastAsia="it-IT" w:bidi="ar-SA"/>
        </w:rPr>
        <w:t xml:space="preserve">6. La retrocessione del singolo Comune dalla presente convenzione comporta la cessazione del comando del relativo personale nonché il trasferimento al Comune revocante del </w:t>
      </w:r>
      <w:r w:rsidRPr="00B157A0">
        <w:rPr>
          <w:rFonts w:ascii="Arial" w:eastAsia="Times New Roman" w:hAnsi="Arial"/>
          <w:kern w:val="0"/>
          <w:lang w:eastAsia="it-IT" w:bidi="ar-SA"/>
        </w:rPr>
        <w:lastRenderedPageBreak/>
        <w:t xml:space="preserve">personale conferito dal Comune interessato o che l’Unione ha già assegnato direttamente al territorio del Comune, per l’esercizio delle attività connesse alle materie da retrocedere. Sulla base di specifici accordi da definire all’atto del recesso o della revoca, può essere trasferita dall’Unione al Comune revocante anche la quota parte di personale impegnato in attività attinenti le materie oggetto della retrocessione, non direttamente imputabili al territorio del Comune recedente la quota di personale impegnato nei servizi generali (ragioneria, archivio e protocollo, segreteria organi, gestione del personale) attribuibile alle materie oggetto della retrocessione. Non si procede al trasferimento del personale al Comune recedente nel caso in cui l’Unione stabilisca che necessita di tale personale per la sostenibilità organizzativa del servizio oggetto della presente convenzione. Per tale motivo non si verificano le situazioni di cui all’art. 33, co. 1, del </w:t>
      </w:r>
      <w:proofErr w:type="spellStart"/>
      <w:r w:rsidRPr="00B157A0">
        <w:rPr>
          <w:rFonts w:ascii="Arial" w:eastAsia="Times New Roman" w:hAnsi="Arial"/>
          <w:kern w:val="0"/>
          <w:lang w:eastAsia="it-IT" w:bidi="ar-SA"/>
        </w:rPr>
        <w:t>D.Lgs.</w:t>
      </w:r>
      <w:proofErr w:type="spellEnd"/>
      <w:r w:rsidRPr="00B157A0">
        <w:rPr>
          <w:rFonts w:ascii="Arial" w:eastAsia="Times New Roman" w:hAnsi="Arial"/>
          <w:kern w:val="0"/>
          <w:lang w:eastAsia="it-IT" w:bidi="ar-SA"/>
        </w:rPr>
        <w:t xml:space="preserve"> 165/2001.</w:t>
      </w:r>
    </w:p>
    <w:p w14:paraId="3ADF5B55" w14:textId="77777777" w:rsidR="00CE535B" w:rsidRDefault="00CE535B" w:rsidP="00D43636">
      <w:pPr>
        <w:spacing w:line="360" w:lineRule="auto"/>
        <w:jc w:val="both"/>
        <w:rPr>
          <w:rFonts w:ascii="Arial" w:hAnsi="Arial" w:cs="Times New Roman"/>
        </w:rPr>
      </w:pPr>
    </w:p>
    <w:p w14:paraId="25BFA8DE" w14:textId="77777777" w:rsidR="00F75740" w:rsidRDefault="001B0FFF" w:rsidP="00D43636">
      <w:pPr>
        <w:spacing w:line="360" w:lineRule="auto"/>
        <w:jc w:val="both"/>
        <w:rPr>
          <w:rFonts w:ascii="Arial" w:hAnsi="Arial" w:cs="Times New Roman"/>
        </w:rPr>
      </w:pPr>
      <w:bookmarkStart w:id="12" w:name="_Hlk510521086"/>
      <w:r>
        <w:rPr>
          <w:rFonts w:ascii="Arial" w:hAnsi="Arial" w:cs="Times New Roman"/>
        </w:rPr>
        <w:t>7</w:t>
      </w:r>
      <w:r w:rsidR="00CE535B">
        <w:rPr>
          <w:rFonts w:ascii="Arial" w:hAnsi="Arial" w:cs="Times New Roman"/>
        </w:rPr>
        <w:t xml:space="preserve">. </w:t>
      </w:r>
      <w:r w:rsidR="00F75740">
        <w:rPr>
          <w:rFonts w:ascii="Arial" w:hAnsi="Arial" w:cs="Times New Roman"/>
        </w:rPr>
        <w:t>In caso di scioglimento dell’Unione si applica quanto stabilito dalla legge e dallo Statuto</w:t>
      </w:r>
      <w:bookmarkEnd w:id="12"/>
      <w:r w:rsidR="00F75740">
        <w:rPr>
          <w:rFonts w:ascii="Arial" w:hAnsi="Arial" w:cs="Times New Roman"/>
        </w:rPr>
        <w:t>.</w:t>
      </w:r>
    </w:p>
    <w:p w14:paraId="44BE1015" w14:textId="77777777" w:rsidR="00B157A0" w:rsidRDefault="00B157A0" w:rsidP="00D43636">
      <w:pPr>
        <w:spacing w:line="360" w:lineRule="auto"/>
        <w:jc w:val="both"/>
        <w:rPr>
          <w:rFonts w:hint="eastAsia"/>
        </w:rPr>
      </w:pPr>
    </w:p>
    <w:p w14:paraId="4A7BE1C0" w14:textId="2377597C" w:rsidR="00B157A0" w:rsidRPr="00B157A0" w:rsidRDefault="00F75740" w:rsidP="005405F9">
      <w:pPr>
        <w:pStyle w:val="Titolo1"/>
        <w:spacing w:before="0" w:line="360" w:lineRule="auto"/>
        <w:jc w:val="center"/>
        <w:rPr>
          <w:rFonts w:hint="eastAsia"/>
        </w:rPr>
      </w:pPr>
      <w:bookmarkStart w:id="13" w:name="_Toc508352832"/>
      <w:r w:rsidRPr="001B0FFF">
        <w:rPr>
          <w:rFonts w:ascii="Arial" w:hAnsi="Arial"/>
          <w:caps/>
          <w:kern w:val="24"/>
          <w:sz w:val="24"/>
          <w:szCs w:val="24"/>
        </w:rPr>
        <w:t>Art</w:t>
      </w:r>
      <w:r>
        <w:rPr>
          <w:rFonts w:ascii="Arial" w:hAnsi="Arial"/>
          <w:sz w:val="24"/>
          <w:szCs w:val="24"/>
        </w:rPr>
        <w:t>. 1</w:t>
      </w:r>
      <w:r w:rsidR="008B07FD">
        <w:rPr>
          <w:rFonts w:ascii="Arial" w:hAnsi="Arial"/>
          <w:sz w:val="24"/>
          <w:szCs w:val="24"/>
        </w:rPr>
        <w:t>0</w:t>
      </w:r>
    </w:p>
    <w:p w14:paraId="0D9060B7" w14:textId="370C439B" w:rsidR="00F75740" w:rsidRPr="0047140F" w:rsidRDefault="00361D29" w:rsidP="005405F9">
      <w:pPr>
        <w:pStyle w:val="Titolo1"/>
        <w:spacing w:before="0" w:line="360" w:lineRule="auto"/>
        <w:jc w:val="center"/>
        <w:rPr>
          <w:rFonts w:hint="eastAsia"/>
          <w:caps/>
          <w:kern w:val="24"/>
        </w:rPr>
      </w:pPr>
      <w:r w:rsidRPr="0047140F">
        <w:rPr>
          <w:rFonts w:ascii="Arial" w:hAnsi="Arial"/>
          <w:caps/>
          <w:kern w:val="24"/>
          <w:sz w:val="24"/>
          <w:szCs w:val="24"/>
        </w:rPr>
        <w:t>Protezione dei dati personali</w:t>
      </w:r>
      <w:bookmarkEnd w:id="13"/>
    </w:p>
    <w:p w14:paraId="76DAF769" w14:textId="77777777" w:rsidR="00F75740" w:rsidRDefault="00F75740" w:rsidP="00D43636">
      <w:pPr>
        <w:spacing w:before="120" w:after="120" w:line="360" w:lineRule="auto"/>
        <w:jc w:val="both"/>
        <w:rPr>
          <w:rFonts w:hint="eastAsia"/>
        </w:rPr>
      </w:pPr>
      <w:r>
        <w:rPr>
          <w:rFonts w:ascii="Arial" w:hAnsi="Arial" w:cs="Times New Roman"/>
          <w:color w:val="000000"/>
        </w:rPr>
        <w:t>1. La presente convenzione deve essere attuata secondo modalità conformi al Codice in materia di riservatezza dei dati personali (</w:t>
      </w:r>
      <w:proofErr w:type="spellStart"/>
      <w:r w:rsidR="00134AE4">
        <w:rPr>
          <w:rFonts w:ascii="Arial" w:hAnsi="Arial" w:cs="Times New Roman"/>
          <w:color w:val="000000"/>
        </w:rPr>
        <w:t>D.</w:t>
      </w:r>
      <w:r>
        <w:rPr>
          <w:rFonts w:ascii="Arial" w:hAnsi="Arial" w:cs="Times New Roman"/>
          <w:color w:val="000000"/>
        </w:rPr>
        <w:t>L</w:t>
      </w:r>
      <w:r w:rsidR="00134AE4">
        <w:rPr>
          <w:rFonts w:ascii="Arial" w:hAnsi="Arial" w:cs="Times New Roman"/>
          <w:color w:val="000000"/>
        </w:rPr>
        <w:t>gs</w:t>
      </w:r>
      <w:r>
        <w:rPr>
          <w:rFonts w:ascii="Arial" w:hAnsi="Arial" w:cs="Times New Roman"/>
          <w:color w:val="000000"/>
        </w:rPr>
        <w:t>.</w:t>
      </w:r>
      <w:proofErr w:type="spellEnd"/>
      <w:r>
        <w:rPr>
          <w:rFonts w:ascii="Arial" w:hAnsi="Arial" w:cs="Times New Roman"/>
          <w:color w:val="000000"/>
        </w:rPr>
        <w:t xml:space="preserve"> 30 giugno 2003, n. 196).</w:t>
      </w:r>
    </w:p>
    <w:p w14:paraId="7C2F3DB3" w14:textId="14516FB1" w:rsidR="00E54E5F" w:rsidRDefault="00F75740" w:rsidP="00D43636">
      <w:pPr>
        <w:spacing w:before="120" w:after="120" w:line="360" w:lineRule="auto"/>
        <w:jc w:val="both"/>
        <w:rPr>
          <w:rFonts w:ascii="Arial" w:hAnsi="Arial" w:cs="Times New Roman"/>
          <w:color w:val="000000"/>
        </w:rPr>
      </w:pPr>
      <w:r>
        <w:rPr>
          <w:rFonts w:ascii="Arial" w:hAnsi="Arial" w:cs="Times New Roman"/>
          <w:color w:val="000000"/>
        </w:rPr>
        <w:t>2. L’Unione è titolare d</w:t>
      </w:r>
      <w:r w:rsidR="00823497">
        <w:rPr>
          <w:rFonts w:ascii="Arial" w:hAnsi="Arial" w:cs="Times New Roman"/>
          <w:color w:val="000000"/>
        </w:rPr>
        <w:t xml:space="preserve">ei </w:t>
      </w:r>
      <w:r>
        <w:rPr>
          <w:rFonts w:ascii="Arial" w:hAnsi="Arial" w:cs="Times New Roman"/>
          <w:color w:val="000000"/>
        </w:rPr>
        <w:t xml:space="preserve">trattamenti di dati personali operati nell’esercizio delle funzioni oggetto della presente convenzione, ai sensi e per gli effetti degli artt. 28 e 29 </w:t>
      </w:r>
      <w:proofErr w:type="spellStart"/>
      <w:r>
        <w:rPr>
          <w:rFonts w:ascii="Arial" w:hAnsi="Arial" w:cs="Times New Roman"/>
          <w:color w:val="000000"/>
        </w:rPr>
        <w:t>D.Lgs.</w:t>
      </w:r>
      <w:proofErr w:type="spellEnd"/>
      <w:r>
        <w:rPr>
          <w:rFonts w:ascii="Arial" w:hAnsi="Arial" w:cs="Times New Roman"/>
          <w:color w:val="000000"/>
        </w:rPr>
        <w:t xml:space="preserve"> 30 giugno 2003, n. 196. In ragione di ciò tutti i trattamenti da parte del suo personale dovranno essere improntati alla massima correttezza. </w:t>
      </w:r>
    </w:p>
    <w:p w14:paraId="2F7E578F" w14:textId="77777777" w:rsidR="00C95C8B" w:rsidRDefault="00C95C8B" w:rsidP="00D43636">
      <w:pPr>
        <w:spacing w:before="120" w:after="120" w:line="360" w:lineRule="auto"/>
        <w:jc w:val="both"/>
        <w:rPr>
          <w:rFonts w:ascii="Arial" w:hAnsi="Arial" w:cs="Times New Roman"/>
          <w:color w:val="000000"/>
        </w:rPr>
      </w:pPr>
    </w:p>
    <w:p w14:paraId="3B5EEC45" w14:textId="77777777" w:rsidR="00FB1AE6" w:rsidRPr="00823497" w:rsidRDefault="00FB1AE6" w:rsidP="00D43636">
      <w:pPr>
        <w:suppressAutoHyphens w:val="0"/>
        <w:autoSpaceDE w:val="0"/>
        <w:spacing w:line="360" w:lineRule="auto"/>
        <w:jc w:val="center"/>
        <w:outlineLvl w:val="0"/>
        <w:rPr>
          <w:rFonts w:ascii="Arial" w:eastAsia="Times New Roman" w:hAnsi="Arial"/>
          <w:b/>
          <w:bCs/>
          <w:kern w:val="0"/>
          <w:lang w:eastAsia="it-IT" w:bidi="ar-SA"/>
        </w:rPr>
      </w:pPr>
      <w:r w:rsidRPr="00823497">
        <w:rPr>
          <w:rFonts w:ascii="Arial" w:eastAsia="Times New Roman" w:hAnsi="Arial"/>
          <w:b/>
          <w:bCs/>
          <w:kern w:val="0"/>
          <w:lang w:eastAsia="it-IT" w:bidi="ar-SA"/>
        </w:rPr>
        <w:t>ART. 11</w:t>
      </w:r>
    </w:p>
    <w:p w14:paraId="439AF0CD" w14:textId="77777777" w:rsidR="00FB1AE6" w:rsidRPr="00823497" w:rsidRDefault="00FB1AE6" w:rsidP="00D43636">
      <w:pPr>
        <w:suppressAutoHyphens w:val="0"/>
        <w:autoSpaceDE w:val="0"/>
        <w:spacing w:line="360" w:lineRule="auto"/>
        <w:jc w:val="center"/>
        <w:outlineLvl w:val="0"/>
        <w:rPr>
          <w:rFonts w:ascii="Arial" w:eastAsia="Times New Roman" w:hAnsi="Arial"/>
          <w:b/>
          <w:bCs/>
          <w:kern w:val="0"/>
          <w:lang w:eastAsia="it-IT" w:bidi="ar-SA"/>
        </w:rPr>
      </w:pPr>
      <w:r w:rsidRPr="00823497">
        <w:rPr>
          <w:rFonts w:ascii="Arial" w:eastAsia="Times New Roman" w:hAnsi="Arial"/>
          <w:b/>
          <w:bCs/>
          <w:kern w:val="0"/>
          <w:lang w:eastAsia="it-IT" w:bidi="ar-SA"/>
        </w:rPr>
        <w:t>CONTROVERSIE</w:t>
      </w:r>
    </w:p>
    <w:p w14:paraId="2A14CB3B" w14:textId="77777777" w:rsidR="00FB1AE6" w:rsidRPr="00FB1AE6" w:rsidRDefault="00FB1AE6" w:rsidP="00D43636">
      <w:pPr>
        <w:suppressAutoHyphens w:val="0"/>
        <w:autoSpaceDE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1. La risoluzione di eventuali controversie che possono sorgere tra gli Enti anche in caso di contrastante interpretazione della presente convenzione, deve essere ricercata prioritariamente in via bonaria.</w:t>
      </w:r>
    </w:p>
    <w:p w14:paraId="4461514E" w14:textId="13BB87F0" w:rsidR="00F06309" w:rsidRP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 xml:space="preserve">2. Le controversie giudiziarie sono regolate dall'art. 133, c. 1, lett. a), n. 2, del codice del processo amministrativo di cui al </w:t>
      </w:r>
      <w:proofErr w:type="spellStart"/>
      <w:r w:rsidRPr="00FB1AE6">
        <w:rPr>
          <w:rFonts w:ascii="Arial" w:eastAsia="Times New Roman" w:hAnsi="Arial"/>
          <w:kern w:val="0"/>
          <w:lang w:eastAsia="it-IT" w:bidi="ar-SA"/>
        </w:rPr>
        <w:t>D.Lgs.</w:t>
      </w:r>
      <w:proofErr w:type="spellEnd"/>
      <w:r w:rsidRPr="00FB1AE6">
        <w:rPr>
          <w:rFonts w:ascii="Arial" w:eastAsia="Times New Roman" w:hAnsi="Arial"/>
          <w:kern w:val="0"/>
          <w:lang w:eastAsia="it-IT" w:bidi="ar-SA"/>
        </w:rPr>
        <w:t xml:space="preserve"> n. 104/2010, in quanto accordo tra pubbliche amministrazioni.</w:t>
      </w:r>
    </w:p>
    <w:p w14:paraId="000166AE" w14:textId="77777777" w:rsidR="00FB1AE6" w:rsidRPr="00823497" w:rsidRDefault="00FB1AE6" w:rsidP="00D43636">
      <w:pPr>
        <w:suppressAutoHyphens w:val="0"/>
        <w:autoSpaceDE w:val="0"/>
        <w:spacing w:line="360" w:lineRule="auto"/>
        <w:jc w:val="center"/>
        <w:outlineLvl w:val="0"/>
        <w:rPr>
          <w:rFonts w:ascii="Arial" w:eastAsia="Times New Roman" w:hAnsi="Arial"/>
          <w:b/>
          <w:bCs/>
          <w:kern w:val="0"/>
          <w:lang w:eastAsia="it-IT" w:bidi="ar-SA"/>
        </w:rPr>
      </w:pPr>
      <w:r w:rsidRPr="00823497">
        <w:rPr>
          <w:rFonts w:ascii="Arial" w:eastAsia="Times New Roman" w:hAnsi="Arial"/>
          <w:b/>
          <w:bCs/>
          <w:kern w:val="0"/>
          <w:lang w:eastAsia="it-IT" w:bidi="ar-SA"/>
        </w:rPr>
        <w:lastRenderedPageBreak/>
        <w:t>ART. 12</w:t>
      </w:r>
    </w:p>
    <w:p w14:paraId="50CCCF4B" w14:textId="77777777" w:rsidR="00FB1AE6" w:rsidRPr="00823497" w:rsidRDefault="00FB1AE6" w:rsidP="00D43636">
      <w:pPr>
        <w:suppressAutoHyphens w:val="0"/>
        <w:autoSpaceDE w:val="0"/>
        <w:spacing w:line="360" w:lineRule="auto"/>
        <w:jc w:val="center"/>
        <w:outlineLvl w:val="0"/>
        <w:rPr>
          <w:rFonts w:ascii="Arial" w:eastAsia="Times New Roman" w:hAnsi="Arial"/>
          <w:b/>
          <w:bCs/>
          <w:kern w:val="0"/>
          <w:lang w:eastAsia="it-IT" w:bidi="ar-SA"/>
        </w:rPr>
      </w:pPr>
      <w:r w:rsidRPr="00823497">
        <w:rPr>
          <w:rFonts w:ascii="Arial" w:eastAsia="Times New Roman" w:hAnsi="Arial"/>
          <w:b/>
          <w:bCs/>
          <w:kern w:val="0"/>
          <w:lang w:eastAsia="it-IT" w:bidi="ar-SA"/>
        </w:rPr>
        <w:t>RINVIO</w:t>
      </w:r>
    </w:p>
    <w:p w14:paraId="5C393EEC" w14:textId="77777777" w:rsidR="00FB1AE6" w:rsidRDefault="00FB1AE6" w:rsidP="00D43636">
      <w:pPr>
        <w:suppressAutoHyphens w:val="0"/>
        <w:autoSpaceDE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 xml:space="preserve">Per quanto non espressamente previsto nella presente convenzione si rimanda a specifiche intese di volta in volta raggiunte tra i Comuni e l’Unione, con adozione, se ed in quanto necessario, di atti appositi da parte degli organi competenti, nonché allo Statuto dell’Unione, al </w:t>
      </w:r>
      <w:proofErr w:type="gramStart"/>
      <w:r w:rsidRPr="00FB1AE6">
        <w:rPr>
          <w:rFonts w:ascii="Arial" w:eastAsia="Times New Roman" w:hAnsi="Arial"/>
          <w:kern w:val="0"/>
          <w:lang w:eastAsia="it-IT" w:bidi="ar-SA"/>
        </w:rPr>
        <w:t>codice civile</w:t>
      </w:r>
      <w:proofErr w:type="gramEnd"/>
      <w:r w:rsidRPr="00FB1AE6">
        <w:rPr>
          <w:rFonts w:ascii="Arial" w:eastAsia="Times New Roman" w:hAnsi="Arial"/>
          <w:kern w:val="0"/>
          <w:lang w:eastAsia="it-IT" w:bidi="ar-SA"/>
        </w:rPr>
        <w:t xml:space="preserve"> e alla normativa vigente.</w:t>
      </w:r>
    </w:p>
    <w:p w14:paraId="52FEBF02" w14:textId="77777777" w:rsidR="00C95C8B" w:rsidRPr="00FB1AE6" w:rsidRDefault="00C95C8B" w:rsidP="00D43636">
      <w:pPr>
        <w:suppressAutoHyphens w:val="0"/>
        <w:autoSpaceDE w:val="0"/>
        <w:spacing w:line="360" w:lineRule="auto"/>
        <w:jc w:val="both"/>
        <w:rPr>
          <w:rFonts w:ascii="Arial" w:eastAsia="Times New Roman" w:hAnsi="Arial"/>
          <w:kern w:val="0"/>
          <w:lang w:eastAsia="it-IT" w:bidi="ar-SA"/>
        </w:rPr>
      </w:pPr>
    </w:p>
    <w:p w14:paraId="1B2FC0CC" w14:textId="77777777" w:rsidR="00FB1AE6" w:rsidRPr="00823497" w:rsidRDefault="00FB1AE6" w:rsidP="005405F9">
      <w:pPr>
        <w:suppressAutoHyphens w:val="0"/>
        <w:autoSpaceDE w:val="0"/>
        <w:spacing w:line="360" w:lineRule="auto"/>
        <w:jc w:val="center"/>
        <w:outlineLvl w:val="0"/>
        <w:rPr>
          <w:rFonts w:ascii="Arial" w:eastAsia="Times New Roman" w:hAnsi="Arial"/>
          <w:b/>
          <w:kern w:val="0"/>
          <w:lang w:eastAsia="it-IT" w:bidi="ar-SA"/>
        </w:rPr>
      </w:pPr>
      <w:r w:rsidRPr="00823497">
        <w:rPr>
          <w:rFonts w:ascii="Arial" w:eastAsia="Times New Roman" w:hAnsi="Arial"/>
          <w:b/>
          <w:kern w:val="0"/>
          <w:lang w:eastAsia="it-IT" w:bidi="ar-SA"/>
        </w:rPr>
        <w:t>ART. 13</w:t>
      </w:r>
    </w:p>
    <w:p w14:paraId="12041C84" w14:textId="77777777" w:rsidR="00FB1AE6" w:rsidRPr="00FB1AE6" w:rsidRDefault="00FB1AE6" w:rsidP="00D43636">
      <w:pPr>
        <w:suppressAutoHyphens w:val="0"/>
        <w:autoSpaceDE w:val="0"/>
        <w:autoSpaceDN w:val="0"/>
        <w:adjustRightInd w:val="0"/>
        <w:spacing w:line="360" w:lineRule="auto"/>
        <w:jc w:val="center"/>
        <w:rPr>
          <w:rFonts w:ascii="Arial" w:eastAsia="Times New Roman" w:hAnsi="Arial"/>
          <w:b/>
          <w:kern w:val="0"/>
          <w:lang w:eastAsia="it-IT" w:bidi="ar-SA"/>
        </w:rPr>
      </w:pPr>
      <w:r w:rsidRPr="00823497">
        <w:rPr>
          <w:rFonts w:ascii="Arial" w:eastAsia="Times New Roman" w:hAnsi="Arial"/>
          <w:b/>
          <w:kern w:val="0"/>
          <w:lang w:eastAsia="it-IT" w:bidi="ar-SA"/>
        </w:rPr>
        <w:t>SPESE DI REGISTRAZIONE</w:t>
      </w:r>
    </w:p>
    <w:p w14:paraId="42C6B597" w14:textId="77777777" w:rsid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Il presente atto, redatto in unico originale in esenzione da imposta di bollo, non è sottoposto a registrazione ai sensi dell’art. 1 della Tabella allegata al D.P.R. n. 131/1986.</w:t>
      </w:r>
    </w:p>
    <w:p w14:paraId="5C314030" w14:textId="08191FB7" w:rsidR="00823497" w:rsidRPr="00823497" w:rsidRDefault="00823497" w:rsidP="005405F9">
      <w:pPr>
        <w:suppressAutoHyphens w:val="0"/>
        <w:autoSpaceDE w:val="0"/>
        <w:spacing w:line="360" w:lineRule="auto"/>
        <w:jc w:val="center"/>
        <w:outlineLvl w:val="0"/>
        <w:rPr>
          <w:rFonts w:hint="eastAsia"/>
          <w:kern w:val="3"/>
        </w:rPr>
      </w:pPr>
      <w:r w:rsidRPr="00823497">
        <w:rPr>
          <w:rFonts w:ascii="Arial" w:eastAsia="Times New Roman" w:hAnsi="Arial"/>
          <w:b/>
          <w:kern w:val="0"/>
          <w:lang w:eastAsia="it-IT" w:bidi="ar-SA"/>
        </w:rPr>
        <w:t>ART. 14</w:t>
      </w:r>
    </w:p>
    <w:p w14:paraId="68786593" w14:textId="46E2595E" w:rsidR="00823497" w:rsidRPr="00823497" w:rsidRDefault="00823497" w:rsidP="005405F9">
      <w:pPr>
        <w:tabs>
          <w:tab w:val="left" w:pos="284"/>
        </w:tabs>
        <w:autoSpaceDN w:val="0"/>
        <w:spacing w:line="360" w:lineRule="auto"/>
        <w:jc w:val="center"/>
        <w:textAlignment w:val="baseline"/>
        <w:rPr>
          <w:rFonts w:ascii="Arial" w:eastAsia="Times New Roman" w:hAnsi="Arial"/>
          <w:b/>
          <w:kern w:val="0"/>
          <w:lang w:eastAsia="it-IT" w:bidi="ar-SA"/>
        </w:rPr>
      </w:pPr>
      <w:r w:rsidRPr="00823497">
        <w:rPr>
          <w:rFonts w:ascii="Arial" w:eastAsia="Times New Roman" w:hAnsi="Arial"/>
          <w:b/>
          <w:kern w:val="0"/>
          <w:lang w:eastAsia="it-IT" w:bidi="ar-SA"/>
        </w:rPr>
        <w:t xml:space="preserve">NORME </w:t>
      </w:r>
      <w:r w:rsidR="00134AE4" w:rsidRPr="00823497">
        <w:rPr>
          <w:rFonts w:ascii="Arial" w:eastAsia="Times New Roman" w:hAnsi="Arial"/>
          <w:b/>
          <w:kern w:val="0"/>
          <w:lang w:eastAsia="it-IT" w:bidi="ar-SA"/>
        </w:rPr>
        <w:t>TRANSITORIE E</w:t>
      </w:r>
      <w:r w:rsidRPr="00823497">
        <w:rPr>
          <w:rFonts w:ascii="Arial" w:eastAsia="Times New Roman" w:hAnsi="Arial"/>
          <w:b/>
          <w:kern w:val="0"/>
          <w:lang w:eastAsia="it-IT" w:bidi="ar-SA"/>
        </w:rPr>
        <w:t xml:space="preserve"> FINALI (EVENTUALI)</w:t>
      </w:r>
    </w:p>
    <w:p w14:paraId="6DDDA712" w14:textId="77777777" w:rsidR="00823497" w:rsidRPr="00FB1AE6" w:rsidRDefault="00823497" w:rsidP="00D43636">
      <w:pPr>
        <w:tabs>
          <w:tab w:val="left" w:pos="284"/>
        </w:tabs>
        <w:suppressAutoHyphens w:val="0"/>
        <w:spacing w:line="360" w:lineRule="auto"/>
        <w:ind w:left="720"/>
        <w:jc w:val="both"/>
        <w:rPr>
          <w:rFonts w:ascii="Arial" w:eastAsia="Times New Roman" w:hAnsi="Arial"/>
          <w:kern w:val="0"/>
          <w:lang w:eastAsia="it-IT" w:bidi="ar-SA"/>
        </w:rPr>
      </w:pPr>
      <w:r>
        <w:rPr>
          <w:rFonts w:ascii="Arial" w:eastAsia="Times New Roman" w:hAnsi="Arial"/>
          <w:kern w:val="0"/>
          <w:lang w:eastAsia="it-IT" w:bidi="ar-SA"/>
        </w:rPr>
        <w:t xml:space="preserve"> </w:t>
      </w:r>
    </w:p>
    <w:p w14:paraId="6B5F423E" w14:textId="77777777" w:rsidR="00FB1AE6" w:rsidRP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Letto, approvato e sottoscritto.</w:t>
      </w:r>
    </w:p>
    <w:p w14:paraId="407D2328" w14:textId="77777777" w:rsidR="00FB1AE6" w:rsidRPr="00FB1AE6" w:rsidRDefault="00FB1AE6" w:rsidP="00D43636">
      <w:pPr>
        <w:tabs>
          <w:tab w:val="left" w:pos="284"/>
        </w:tabs>
        <w:suppressAutoHyphens w:val="0"/>
        <w:spacing w:line="360" w:lineRule="auto"/>
        <w:jc w:val="both"/>
        <w:rPr>
          <w:rFonts w:ascii="Arial" w:eastAsia="Times New Roman" w:hAnsi="Arial"/>
          <w:b/>
          <w:kern w:val="0"/>
          <w:lang w:eastAsia="it-IT" w:bidi="ar-SA"/>
        </w:rPr>
      </w:pPr>
      <w:r w:rsidRPr="00FB1AE6">
        <w:rPr>
          <w:rFonts w:ascii="Arial" w:eastAsia="Times New Roman" w:hAnsi="Arial"/>
          <w:b/>
          <w:kern w:val="0"/>
          <w:lang w:eastAsia="it-IT" w:bidi="ar-SA"/>
        </w:rPr>
        <w:t>IL SINDACO DEL COMUNE DI ...</w:t>
      </w:r>
    </w:p>
    <w:p w14:paraId="1BBA9F42" w14:textId="77777777" w:rsidR="00FB1AE6" w:rsidRP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w:t>
      </w:r>
      <w:r w:rsidRPr="00FB1AE6">
        <w:rPr>
          <w:rFonts w:ascii="Arial" w:eastAsia="Times New Roman" w:hAnsi="Arial"/>
          <w:kern w:val="0"/>
          <w:lang w:eastAsia="it-IT" w:bidi="ar-SA"/>
        </w:rPr>
        <w:tab/>
      </w:r>
      <w:r w:rsidRPr="00FB1AE6">
        <w:rPr>
          <w:rFonts w:ascii="Arial" w:eastAsia="Times New Roman" w:hAnsi="Arial"/>
          <w:kern w:val="0"/>
          <w:lang w:eastAsia="it-IT" w:bidi="ar-SA"/>
        </w:rPr>
        <w:tab/>
      </w:r>
      <w:r w:rsidRPr="00FB1AE6">
        <w:rPr>
          <w:rFonts w:ascii="Arial" w:eastAsia="Times New Roman" w:hAnsi="Arial"/>
          <w:kern w:val="0"/>
          <w:lang w:eastAsia="it-IT" w:bidi="ar-SA"/>
        </w:rPr>
        <w:tab/>
        <w:t>_______________________</w:t>
      </w:r>
    </w:p>
    <w:p w14:paraId="617C65C4" w14:textId="77777777" w:rsidR="00FB1AE6" w:rsidRPr="00FB1AE6" w:rsidRDefault="00FB1AE6" w:rsidP="00D43636">
      <w:pPr>
        <w:tabs>
          <w:tab w:val="left" w:pos="284"/>
        </w:tabs>
        <w:suppressAutoHyphens w:val="0"/>
        <w:spacing w:line="360" w:lineRule="auto"/>
        <w:jc w:val="both"/>
        <w:rPr>
          <w:rFonts w:ascii="Arial" w:eastAsia="Times New Roman" w:hAnsi="Arial"/>
          <w:b/>
          <w:kern w:val="0"/>
          <w:lang w:eastAsia="it-IT" w:bidi="ar-SA"/>
        </w:rPr>
      </w:pPr>
      <w:r w:rsidRPr="00FB1AE6">
        <w:rPr>
          <w:rFonts w:ascii="Arial" w:eastAsia="Times New Roman" w:hAnsi="Arial"/>
          <w:b/>
          <w:kern w:val="0"/>
          <w:lang w:eastAsia="it-IT" w:bidi="ar-SA"/>
        </w:rPr>
        <w:t>IL SINDACO DEL COMUNE DI ...</w:t>
      </w:r>
    </w:p>
    <w:p w14:paraId="7C58F248" w14:textId="77777777" w:rsidR="00FB1AE6" w:rsidRP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w:t>
      </w:r>
      <w:r w:rsidRPr="00FB1AE6">
        <w:rPr>
          <w:rFonts w:ascii="Arial" w:eastAsia="Times New Roman" w:hAnsi="Arial"/>
          <w:kern w:val="0"/>
          <w:lang w:eastAsia="it-IT" w:bidi="ar-SA"/>
        </w:rPr>
        <w:tab/>
      </w:r>
      <w:r w:rsidRPr="00FB1AE6">
        <w:rPr>
          <w:rFonts w:ascii="Arial" w:eastAsia="Times New Roman" w:hAnsi="Arial"/>
          <w:kern w:val="0"/>
          <w:lang w:eastAsia="it-IT" w:bidi="ar-SA"/>
        </w:rPr>
        <w:tab/>
      </w:r>
      <w:r w:rsidRPr="00FB1AE6">
        <w:rPr>
          <w:rFonts w:ascii="Arial" w:eastAsia="Times New Roman" w:hAnsi="Arial"/>
          <w:kern w:val="0"/>
          <w:lang w:eastAsia="it-IT" w:bidi="ar-SA"/>
        </w:rPr>
        <w:tab/>
        <w:t xml:space="preserve"> ____________________________</w:t>
      </w:r>
    </w:p>
    <w:p w14:paraId="7B53AB70" w14:textId="77777777" w:rsidR="00FB1AE6" w:rsidRPr="00FB1AE6" w:rsidRDefault="00FB1AE6" w:rsidP="00D43636">
      <w:pPr>
        <w:tabs>
          <w:tab w:val="left" w:pos="284"/>
        </w:tabs>
        <w:suppressAutoHyphens w:val="0"/>
        <w:spacing w:line="360" w:lineRule="auto"/>
        <w:jc w:val="both"/>
        <w:rPr>
          <w:rFonts w:ascii="Arial" w:eastAsia="Times New Roman" w:hAnsi="Arial"/>
          <w:b/>
          <w:kern w:val="0"/>
          <w:lang w:eastAsia="it-IT" w:bidi="ar-SA"/>
        </w:rPr>
      </w:pPr>
      <w:r w:rsidRPr="00FB1AE6">
        <w:rPr>
          <w:rFonts w:ascii="Arial" w:eastAsia="Times New Roman" w:hAnsi="Arial"/>
          <w:b/>
          <w:kern w:val="0"/>
          <w:lang w:eastAsia="it-IT" w:bidi="ar-SA"/>
        </w:rPr>
        <w:t>IL SINDACO DEL COMUNE DI ...</w:t>
      </w:r>
    </w:p>
    <w:p w14:paraId="53E4EE7C" w14:textId="77777777" w:rsidR="00FB1AE6" w:rsidRP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w:t>
      </w:r>
      <w:r w:rsidRPr="00FB1AE6">
        <w:rPr>
          <w:rFonts w:ascii="Arial" w:eastAsia="Times New Roman" w:hAnsi="Arial"/>
          <w:kern w:val="0"/>
          <w:lang w:eastAsia="it-IT" w:bidi="ar-SA"/>
        </w:rPr>
        <w:tab/>
      </w:r>
      <w:r w:rsidRPr="00FB1AE6">
        <w:rPr>
          <w:rFonts w:ascii="Arial" w:eastAsia="Times New Roman" w:hAnsi="Arial"/>
          <w:kern w:val="0"/>
          <w:lang w:eastAsia="it-IT" w:bidi="ar-SA"/>
        </w:rPr>
        <w:tab/>
      </w:r>
      <w:r w:rsidRPr="00FB1AE6">
        <w:rPr>
          <w:rFonts w:ascii="Arial" w:eastAsia="Times New Roman" w:hAnsi="Arial"/>
          <w:kern w:val="0"/>
          <w:lang w:eastAsia="it-IT" w:bidi="ar-SA"/>
        </w:rPr>
        <w:tab/>
        <w:t>_______________________</w:t>
      </w:r>
    </w:p>
    <w:p w14:paraId="109DDC33" w14:textId="77777777" w:rsidR="00FB1AE6" w:rsidRPr="00FB1AE6" w:rsidRDefault="00FB1AE6" w:rsidP="00D43636">
      <w:pPr>
        <w:tabs>
          <w:tab w:val="left" w:pos="284"/>
        </w:tabs>
        <w:suppressAutoHyphens w:val="0"/>
        <w:spacing w:line="360" w:lineRule="auto"/>
        <w:jc w:val="both"/>
        <w:rPr>
          <w:rFonts w:ascii="Arial" w:eastAsia="Times New Roman" w:hAnsi="Arial"/>
          <w:b/>
          <w:kern w:val="0"/>
          <w:lang w:eastAsia="it-IT" w:bidi="ar-SA"/>
        </w:rPr>
      </w:pPr>
      <w:r w:rsidRPr="00FB1AE6">
        <w:rPr>
          <w:rFonts w:ascii="Arial" w:eastAsia="Times New Roman" w:hAnsi="Arial"/>
          <w:b/>
          <w:kern w:val="0"/>
          <w:lang w:eastAsia="it-IT" w:bidi="ar-SA"/>
        </w:rPr>
        <w:t>IL SINDACO DEL COMUNE DI ...</w:t>
      </w:r>
    </w:p>
    <w:p w14:paraId="13153924" w14:textId="77777777" w:rsidR="00FB1AE6" w:rsidRP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w:t>
      </w:r>
      <w:r w:rsidRPr="00FB1AE6">
        <w:rPr>
          <w:rFonts w:ascii="Arial" w:eastAsia="Times New Roman" w:hAnsi="Arial"/>
          <w:kern w:val="0"/>
          <w:lang w:eastAsia="it-IT" w:bidi="ar-SA"/>
        </w:rPr>
        <w:tab/>
      </w:r>
      <w:r w:rsidRPr="00FB1AE6">
        <w:rPr>
          <w:rFonts w:ascii="Arial" w:eastAsia="Times New Roman" w:hAnsi="Arial"/>
          <w:kern w:val="0"/>
          <w:lang w:eastAsia="it-IT" w:bidi="ar-SA"/>
        </w:rPr>
        <w:tab/>
      </w:r>
      <w:r w:rsidRPr="00FB1AE6">
        <w:rPr>
          <w:rFonts w:ascii="Arial" w:eastAsia="Times New Roman" w:hAnsi="Arial"/>
          <w:kern w:val="0"/>
          <w:lang w:eastAsia="it-IT" w:bidi="ar-SA"/>
        </w:rPr>
        <w:tab/>
        <w:t>_______________________</w:t>
      </w:r>
    </w:p>
    <w:p w14:paraId="303DDECA" w14:textId="77777777" w:rsidR="00FB1AE6" w:rsidRPr="00FB1AE6" w:rsidRDefault="00FB1AE6" w:rsidP="00D43636">
      <w:pPr>
        <w:tabs>
          <w:tab w:val="left" w:pos="284"/>
        </w:tabs>
        <w:suppressAutoHyphens w:val="0"/>
        <w:spacing w:line="360" w:lineRule="auto"/>
        <w:jc w:val="both"/>
        <w:rPr>
          <w:rFonts w:ascii="Arial" w:eastAsia="Times New Roman" w:hAnsi="Arial"/>
          <w:b/>
          <w:kern w:val="0"/>
          <w:lang w:eastAsia="it-IT" w:bidi="ar-SA"/>
        </w:rPr>
      </w:pPr>
      <w:r w:rsidRPr="00FB1AE6">
        <w:rPr>
          <w:rFonts w:ascii="Arial" w:eastAsia="Times New Roman" w:hAnsi="Arial"/>
          <w:b/>
          <w:kern w:val="0"/>
          <w:lang w:eastAsia="it-IT" w:bidi="ar-SA"/>
        </w:rPr>
        <w:t>IL SINDACO DEL COMUNE DI ...</w:t>
      </w:r>
    </w:p>
    <w:p w14:paraId="5098B483" w14:textId="77777777" w:rsidR="00FB1AE6" w:rsidRP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w:t>
      </w:r>
      <w:r w:rsidRPr="00FB1AE6">
        <w:rPr>
          <w:rFonts w:ascii="Arial" w:eastAsia="Times New Roman" w:hAnsi="Arial"/>
          <w:kern w:val="0"/>
          <w:lang w:eastAsia="it-IT" w:bidi="ar-SA"/>
        </w:rPr>
        <w:tab/>
      </w:r>
      <w:r w:rsidRPr="00FB1AE6">
        <w:rPr>
          <w:rFonts w:ascii="Arial" w:eastAsia="Times New Roman" w:hAnsi="Arial"/>
          <w:kern w:val="0"/>
          <w:lang w:eastAsia="it-IT" w:bidi="ar-SA"/>
        </w:rPr>
        <w:tab/>
      </w:r>
      <w:r w:rsidRPr="00FB1AE6">
        <w:rPr>
          <w:rFonts w:ascii="Arial" w:eastAsia="Times New Roman" w:hAnsi="Arial"/>
          <w:kern w:val="0"/>
          <w:lang w:eastAsia="it-IT" w:bidi="ar-SA"/>
        </w:rPr>
        <w:tab/>
        <w:t>_______________________</w:t>
      </w:r>
    </w:p>
    <w:p w14:paraId="0D51EA39" w14:textId="77777777" w:rsidR="00FB1AE6" w:rsidRPr="00FB1AE6" w:rsidRDefault="00FB1AE6" w:rsidP="00D43636">
      <w:pPr>
        <w:tabs>
          <w:tab w:val="left" w:pos="284"/>
        </w:tabs>
        <w:suppressAutoHyphens w:val="0"/>
        <w:spacing w:line="360" w:lineRule="auto"/>
        <w:jc w:val="both"/>
        <w:rPr>
          <w:rFonts w:ascii="Arial" w:eastAsia="Times New Roman" w:hAnsi="Arial"/>
          <w:b/>
          <w:kern w:val="0"/>
          <w:lang w:eastAsia="it-IT" w:bidi="ar-SA"/>
        </w:rPr>
      </w:pPr>
      <w:r w:rsidRPr="00FB1AE6">
        <w:rPr>
          <w:rFonts w:ascii="Arial" w:eastAsia="Times New Roman" w:hAnsi="Arial"/>
          <w:b/>
          <w:kern w:val="0"/>
          <w:lang w:eastAsia="it-IT" w:bidi="ar-SA"/>
        </w:rPr>
        <w:t>IL SINDACO DEL COMUNE DI ...</w:t>
      </w:r>
    </w:p>
    <w:p w14:paraId="1A933E03" w14:textId="77777777" w:rsidR="00FB1AE6" w:rsidRPr="00FB1AE6" w:rsidRDefault="00FB1AE6" w:rsidP="00D43636">
      <w:pPr>
        <w:tabs>
          <w:tab w:val="left" w:pos="284"/>
        </w:tabs>
        <w:suppressAutoHyphens w:val="0"/>
        <w:spacing w:line="360" w:lineRule="auto"/>
        <w:jc w:val="both"/>
        <w:rPr>
          <w:rFonts w:ascii="Arial" w:eastAsia="Times New Roman" w:hAnsi="Arial"/>
          <w:kern w:val="0"/>
          <w:lang w:eastAsia="it-IT" w:bidi="ar-SA"/>
        </w:rPr>
      </w:pPr>
      <w:r w:rsidRPr="00FB1AE6">
        <w:rPr>
          <w:rFonts w:ascii="Arial" w:eastAsia="Times New Roman" w:hAnsi="Arial"/>
          <w:kern w:val="0"/>
          <w:lang w:eastAsia="it-IT" w:bidi="ar-SA"/>
        </w:rPr>
        <w:t>...</w:t>
      </w:r>
      <w:r w:rsidRPr="00FB1AE6">
        <w:rPr>
          <w:rFonts w:ascii="Arial" w:eastAsia="Times New Roman" w:hAnsi="Arial"/>
          <w:kern w:val="0"/>
          <w:lang w:eastAsia="it-IT" w:bidi="ar-SA"/>
        </w:rPr>
        <w:tab/>
      </w:r>
      <w:r w:rsidRPr="00FB1AE6">
        <w:rPr>
          <w:rFonts w:ascii="Arial" w:eastAsia="Times New Roman" w:hAnsi="Arial"/>
          <w:kern w:val="0"/>
          <w:lang w:eastAsia="it-IT" w:bidi="ar-SA"/>
        </w:rPr>
        <w:tab/>
      </w:r>
      <w:r w:rsidRPr="00FB1AE6">
        <w:rPr>
          <w:rFonts w:ascii="Arial" w:eastAsia="Times New Roman" w:hAnsi="Arial"/>
          <w:kern w:val="0"/>
          <w:lang w:eastAsia="it-IT" w:bidi="ar-SA"/>
        </w:rPr>
        <w:tab/>
        <w:t>_______________________</w:t>
      </w:r>
    </w:p>
    <w:p w14:paraId="1DBEC080" w14:textId="77777777" w:rsidR="00FB1AE6" w:rsidRPr="00FB1AE6" w:rsidRDefault="00FB1AE6" w:rsidP="00D43636">
      <w:pPr>
        <w:tabs>
          <w:tab w:val="left" w:pos="284"/>
        </w:tabs>
        <w:suppressAutoHyphens w:val="0"/>
        <w:spacing w:line="360" w:lineRule="auto"/>
        <w:jc w:val="both"/>
        <w:rPr>
          <w:rFonts w:ascii="Arial" w:eastAsia="Times New Roman" w:hAnsi="Arial"/>
          <w:b/>
          <w:kern w:val="0"/>
          <w:lang w:eastAsia="it-IT" w:bidi="ar-SA"/>
        </w:rPr>
      </w:pPr>
      <w:r w:rsidRPr="00FB1AE6">
        <w:rPr>
          <w:rFonts w:ascii="Arial" w:eastAsia="Times New Roman" w:hAnsi="Arial"/>
          <w:b/>
          <w:kern w:val="0"/>
          <w:lang w:eastAsia="it-IT" w:bidi="ar-SA"/>
        </w:rPr>
        <w:t>IL PRESIDENTE DELL’UNIONE ...</w:t>
      </w:r>
    </w:p>
    <w:p w14:paraId="204A1EA4" w14:textId="2B91CAE4" w:rsidR="00FB1AE6" w:rsidRPr="00F06309" w:rsidRDefault="00FB1AE6" w:rsidP="00F06309">
      <w:pPr>
        <w:tabs>
          <w:tab w:val="left" w:pos="284"/>
        </w:tabs>
        <w:suppressAutoHyphens w:val="0"/>
        <w:spacing w:line="360" w:lineRule="auto"/>
        <w:jc w:val="both"/>
        <w:rPr>
          <w:rStyle w:val="Collegamentoipertestuale"/>
          <w:rFonts w:ascii="Arial" w:eastAsia="Times New Roman" w:hAnsi="Arial"/>
          <w:color w:val="auto"/>
          <w:kern w:val="0"/>
          <w:u w:val="none"/>
          <w:lang w:eastAsia="it-IT" w:bidi="ar-SA"/>
        </w:rPr>
      </w:pPr>
      <w:r w:rsidRPr="00FB1AE6">
        <w:rPr>
          <w:rFonts w:ascii="Arial" w:eastAsia="Times New Roman" w:hAnsi="Arial"/>
          <w:kern w:val="0"/>
          <w:lang w:eastAsia="it-IT" w:bidi="ar-SA"/>
        </w:rPr>
        <w:t>...</w:t>
      </w:r>
      <w:r w:rsidRPr="00FB1AE6">
        <w:rPr>
          <w:rFonts w:ascii="Arial" w:eastAsia="Times New Roman" w:hAnsi="Arial"/>
          <w:kern w:val="0"/>
          <w:lang w:eastAsia="it-IT" w:bidi="ar-SA"/>
        </w:rPr>
        <w:tab/>
      </w:r>
      <w:r w:rsidRPr="00FB1AE6">
        <w:rPr>
          <w:rFonts w:ascii="Arial" w:eastAsia="Times New Roman" w:hAnsi="Arial"/>
          <w:kern w:val="0"/>
          <w:lang w:eastAsia="it-IT" w:bidi="ar-SA"/>
        </w:rPr>
        <w:tab/>
      </w:r>
      <w:r w:rsidRPr="00FB1AE6">
        <w:rPr>
          <w:rFonts w:ascii="Arial" w:eastAsia="Times New Roman" w:hAnsi="Arial"/>
          <w:kern w:val="0"/>
          <w:lang w:eastAsia="it-IT" w:bidi="ar-SA"/>
        </w:rPr>
        <w:tab/>
        <w:t>______________________</w:t>
      </w:r>
    </w:p>
    <w:sectPr w:rsidR="00FB1AE6" w:rsidRPr="00F06309">
      <w:headerReference w:type="default" r:id="rId10"/>
      <w:footerReference w:type="default" r:id="rId11"/>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66C8" w14:textId="77777777" w:rsidR="007657D2" w:rsidRDefault="007657D2" w:rsidP="00F75740">
      <w:pPr>
        <w:rPr>
          <w:rFonts w:hint="eastAsia"/>
        </w:rPr>
      </w:pPr>
      <w:r>
        <w:separator/>
      </w:r>
    </w:p>
  </w:endnote>
  <w:endnote w:type="continuationSeparator" w:id="0">
    <w:p w14:paraId="54B6B307" w14:textId="77777777" w:rsidR="007657D2" w:rsidRDefault="007657D2" w:rsidP="00F757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BE82" w14:textId="77777777" w:rsidR="00A16066" w:rsidRDefault="00A16066">
    <w:pPr>
      <w:pStyle w:val="Pidipagina"/>
      <w:jc w:val="center"/>
      <w:rPr>
        <w:rFonts w:hint="eastAsia"/>
      </w:rPr>
    </w:pPr>
    <w:r>
      <w:fldChar w:fldCharType="begin"/>
    </w:r>
    <w:r>
      <w:instrText xml:space="preserve"> PAGE </w:instrText>
    </w:r>
    <w:r>
      <w:fldChar w:fldCharType="separate"/>
    </w:r>
    <w:r w:rsidR="00E56807">
      <w:rPr>
        <w:rFonts w:hint="eastAsia"/>
        <w:noProof/>
      </w:rPr>
      <w:t>10</w:t>
    </w:r>
    <w:r>
      <w:fldChar w:fldCharType="end"/>
    </w:r>
    <w:r>
      <w:rPr>
        <w:rFonts w:eastAsia="Liberation Serif" w:cs="Liberation Serif"/>
      </w:rPr>
      <w:t xml:space="preserve"> </w:t>
    </w:r>
    <w:r>
      <w:t xml:space="preserve">Di </w:t>
    </w:r>
    <w:r w:rsidR="00282BD8">
      <w:fldChar w:fldCharType="begin"/>
    </w:r>
    <w:r w:rsidR="00282BD8">
      <w:instrText xml:space="preserve"> NUMPAGES \* ARABIC </w:instrText>
    </w:r>
    <w:r w:rsidR="00282BD8">
      <w:fldChar w:fldCharType="separate"/>
    </w:r>
    <w:r w:rsidR="00E56807">
      <w:rPr>
        <w:rFonts w:hint="eastAsia"/>
        <w:noProof/>
      </w:rPr>
      <w:t>15</w:t>
    </w:r>
    <w:r w:rsidR="00282B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49127" w14:textId="77777777" w:rsidR="007657D2" w:rsidRDefault="007657D2" w:rsidP="00F75740">
      <w:pPr>
        <w:rPr>
          <w:rFonts w:hint="eastAsia"/>
        </w:rPr>
      </w:pPr>
      <w:r>
        <w:separator/>
      </w:r>
    </w:p>
  </w:footnote>
  <w:footnote w:type="continuationSeparator" w:id="0">
    <w:p w14:paraId="72B2D33F" w14:textId="77777777" w:rsidR="007657D2" w:rsidRDefault="007657D2" w:rsidP="00F7574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3748" w14:textId="77777777" w:rsidR="00667B51" w:rsidRPr="00667B51" w:rsidRDefault="00667B51" w:rsidP="00667B51">
    <w:pPr>
      <w:rPr>
        <w:rFonts w:hint="eastAsia"/>
        <w:i/>
        <w:sz w:val="18"/>
        <w:szCs w:val="18"/>
      </w:rPr>
    </w:pPr>
    <w:r w:rsidRPr="00667B51">
      <w:rPr>
        <w:rFonts w:ascii="Arial" w:hAnsi="Arial" w:cs="Times New Roman"/>
        <w:bCs/>
        <w:i/>
        <w:sz w:val="18"/>
        <w:szCs w:val="18"/>
      </w:rPr>
      <w:t>Convenzione per la gestione associata del Controllo di gestione - bozza</w:t>
    </w:r>
  </w:p>
  <w:p w14:paraId="5EFCA2D1" w14:textId="77777777" w:rsidR="00667B51" w:rsidRDefault="00667B51">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1D56EF9"/>
    <w:multiLevelType w:val="hybridMultilevel"/>
    <w:tmpl w:val="554E0E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42C63"/>
    <w:multiLevelType w:val="hybridMultilevel"/>
    <w:tmpl w:val="739A76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C50769"/>
    <w:multiLevelType w:val="multilevel"/>
    <w:tmpl w:val="FD1EEC5A"/>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num w:numId="1" w16cid:durableId="96026286">
    <w:abstractNumId w:val="0"/>
  </w:num>
  <w:num w:numId="2" w16cid:durableId="1667126999">
    <w:abstractNumId w:val="1"/>
  </w:num>
  <w:num w:numId="3" w16cid:durableId="842475791">
    <w:abstractNumId w:val="3"/>
  </w:num>
  <w:num w:numId="4" w16cid:durableId="1502039231">
    <w:abstractNumId w:val="4"/>
  </w:num>
  <w:num w:numId="5" w16cid:durableId="214584929">
    <w:abstractNumId w:val="2"/>
  </w:num>
  <w:num w:numId="6" w16cid:durableId="49912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5D"/>
    <w:rsid w:val="00015B46"/>
    <w:rsid w:val="00020000"/>
    <w:rsid w:val="00025BCD"/>
    <w:rsid w:val="000441C7"/>
    <w:rsid w:val="00050E16"/>
    <w:rsid w:val="000B4AF6"/>
    <w:rsid w:val="000B69D4"/>
    <w:rsid w:val="000D42A9"/>
    <w:rsid w:val="000D6ED1"/>
    <w:rsid w:val="0010603E"/>
    <w:rsid w:val="0012236F"/>
    <w:rsid w:val="00134AE4"/>
    <w:rsid w:val="001370E9"/>
    <w:rsid w:val="00146CD7"/>
    <w:rsid w:val="00152D3E"/>
    <w:rsid w:val="00172516"/>
    <w:rsid w:val="00184B91"/>
    <w:rsid w:val="001867CF"/>
    <w:rsid w:val="001A58EE"/>
    <w:rsid w:val="001B0FFF"/>
    <w:rsid w:val="001B249E"/>
    <w:rsid w:val="001B53F4"/>
    <w:rsid w:val="001C78D7"/>
    <w:rsid w:val="002006FE"/>
    <w:rsid w:val="00232911"/>
    <w:rsid w:val="00245CF6"/>
    <w:rsid w:val="002728B3"/>
    <w:rsid w:val="002777A8"/>
    <w:rsid w:val="00282BD8"/>
    <w:rsid w:val="00292F20"/>
    <w:rsid w:val="00293D72"/>
    <w:rsid w:val="002E0997"/>
    <w:rsid w:val="002F3AB6"/>
    <w:rsid w:val="00306518"/>
    <w:rsid w:val="00354331"/>
    <w:rsid w:val="00361D29"/>
    <w:rsid w:val="003624E5"/>
    <w:rsid w:val="003A66D2"/>
    <w:rsid w:val="003B2556"/>
    <w:rsid w:val="003C5FFA"/>
    <w:rsid w:val="003D3244"/>
    <w:rsid w:val="003E36AE"/>
    <w:rsid w:val="003F3AB7"/>
    <w:rsid w:val="00405FE3"/>
    <w:rsid w:val="00433DC0"/>
    <w:rsid w:val="004469E7"/>
    <w:rsid w:val="00450683"/>
    <w:rsid w:val="0047140F"/>
    <w:rsid w:val="004728A5"/>
    <w:rsid w:val="004A52B9"/>
    <w:rsid w:val="004A59F9"/>
    <w:rsid w:val="004A6B3F"/>
    <w:rsid w:val="004C4A2B"/>
    <w:rsid w:val="004C72AE"/>
    <w:rsid w:val="005058A1"/>
    <w:rsid w:val="005405F9"/>
    <w:rsid w:val="0055419C"/>
    <w:rsid w:val="00562F9B"/>
    <w:rsid w:val="00572D0B"/>
    <w:rsid w:val="0057596E"/>
    <w:rsid w:val="00581935"/>
    <w:rsid w:val="00587A09"/>
    <w:rsid w:val="00595019"/>
    <w:rsid w:val="005A3EE5"/>
    <w:rsid w:val="005C272E"/>
    <w:rsid w:val="005F502D"/>
    <w:rsid w:val="00600F99"/>
    <w:rsid w:val="00621EDD"/>
    <w:rsid w:val="006534F2"/>
    <w:rsid w:val="00654AC6"/>
    <w:rsid w:val="00663C0B"/>
    <w:rsid w:val="00667B51"/>
    <w:rsid w:val="006701B9"/>
    <w:rsid w:val="0067326F"/>
    <w:rsid w:val="006739AE"/>
    <w:rsid w:val="006764D0"/>
    <w:rsid w:val="00690DF2"/>
    <w:rsid w:val="006A13EB"/>
    <w:rsid w:val="006B3817"/>
    <w:rsid w:val="006D6913"/>
    <w:rsid w:val="006F1CC4"/>
    <w:rsid w:val="007124DA"/>
    <w:rsid w:val="00715C55"/>
    <w:rsid w:val="007165B2"/>
    <w:rsid w:val="007451DF"/>
    <w:rsid w:val="007657D2"/>
    <w:rsid w:val="00795727"/>
    <w:rsid w:val="007A142A"/>
    <w:rsid w:val="007A52F7"/>
    <w:rsid w:val="007D0E5D"/>
    <w:rsid w:val="00823497"/>
    <w:rsid w:val="0083475B"/>
    <w:rsid w:val="00841D60"/>
    <w:rsid w:val="008B07FD"/>
    <w:rsid w:val="008B555C"/>
    <w:rsid w:val="00923714"/>
    <w:rsid w:val="00925F3C"/>
    <w:rsid w:val="00934DFC"/>
    <w:rsid w:val="00935B44"/>
    <w:rsid w:val="00944A9A"/>
    <w:rsid w:val="00965D49"/>
    <w:rsid w:val="009868CB"/>
    <w:rsid w:val="009E3084"/>
    <w:rsid w:val="009E3CB9"/>
    <w:rsid w:val="009F26F4"/>
    <w:rsid w:val="009F5A53"/>
    <w:rsid w:val="00A16066"/>
    <w:rsid w:val="00A27503"/>
    <w:rsid w:val="00A3436B"/>
    <w:rsid w:val="00A65C04"/>
    <w:rsid w:val="00A85C6F"/>
    <w:rsid w:val="00AB7373"/>
    <w:rsid w:val="00AD06EC"/>
    <w:rsid w:val="00AD13FA"/>
    <w:rsid w:val="00B157A0"/>
    <w:rsid w:val="00B53C3E"/>
    <w:rsid w:val="00B72252"/>
    <w:rsid w:val="00B811B4"/>
    <w:rsid w:val="00B96539"/>
    <w:rsid w:val="00BC15D9"/>
    <w:rsid w:val="00BE79C8"/>
    <w:rsid w:val="00BF2D19"/>
    <w:rsid w:val="00C06E8E"/>
    <w:rsid w:val="00C10855"/>
    <w:rsid w:val="00C1308B"/>
    <w:rsid w:val="00C22496"/>
    <w:rsid w:val="00C43C7C"/>
    <w:rsid w:val="00C5124D"/>
    <w:rsid w:val="00C57A2B"/>
    <w:rsid w:val="00C61CDB"/>
    <w:rsid w:val="00C95C8B"/>
    <w:rsid w:val="00CA7260"/>
    <w:rsid w:val="00CB21DB"/>
    <w:rsid w:val="00CE535B"/>
    <w:rsid w:val="00CF695A"/>
    <w:rsid w:val="00D02A68"/>
    <w:rsid w:val="00D250DB"/>
    <w:rsid w:val="00D43636"/>
    <w:rsid w:val="00D44BDC"/>
    <w:rsid w:val="00D46A18"/>
    <w:rsid w:val="00D606E7"/>
    <w:rsid w:val="00D64002"/>
    <w:rsid w:val="00D87BE6"/>
    <w:rsid w:val="00DA3A01"/>
    <w:rsid w:val="00DB1CD9"/>
    <w:rsid w:val="00E023D2"/>
    <w:rsid w:val="00E2707E"/>
    <w:rsid w:val="00E377FF"/>
    <w:rsid w:val="00E458B1"/>
    <w:rsid w:val="00E549E3"/>
    <w:rsid w:val="00E54E5F"/>
    <w:rsid w:val="00E56807"/>
    <w:rsid w:val="00E9021A"/>
    <w:rsid w:val="00EA3292"/>
    <w:rsid w:val="00EC1E44"/>
    <w:rsid w:val="00EC7FB7"/>
    <w:rsid w:val="00ED6BC9"/>
    <w:rsid w:val="00EF46D1"/>
    <w:rsid w:val="00EF56D3"/>
    <w:rsid w:val="00EF6901"/>
    <w:rsid w:val="00F06309"/>
    <w:rsid w:val="00F2016D"/>
    <w:rsid w:val="00F274BD"/>
    <w:rsid w:val="00F278B1"/>
    <w:rsid w:val="00F75740"/>
    <w:rsid w:val="00F81BAC"/>
    <w:rsid w:val="00FB1AE6"/>
    <w:rsid w:val="00FD0E79"/>
    <w:rsid w:val="00FE0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A5AC9A"/>
  <w15:chartTrackingRefBased/>
  <w15:docId w15:val="{9C51135C-C9F0-4AD9-BD51-E4DF86FD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SimSun" w:hAnsi="Liberation Serif" w:cs="Arial"/>
      <w:kern w:val="1"/>
      <w:sz w:val="24"/>
      <w:szCs w:val="24"/>
      <w:lang w:eastAsia="zh-CN" w:bidi="hi-IN"/>
    </w:rPr>
  </w:style>
  <w:style w:type="paragraph" w:styleId="Titolo1">
    <w:name w:val="heading 1"/>
    <w:basedOn w:val="Titolo10"/>
    <w:next w:val="Corpodeltesto"/>
    <w:link w:val="Titolo1Carattere"/>
    <w:qFormat/>
    <w:pPr>
      <w:numPr>
        <w:numId w:val="1"/>
      </w:numPr>
      <w:spacing w:before="454" w:after="119"/>
      <w:outlineLvl w:val="0"/>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Collegamentoipertestuale">
    <w:name w:val="Hyperlink"/>
    <w:uiPriority w:val="99"/>
    <w:rPr>
      <w:color w:val="000080"/>
      <w:u w:val="single"/>
    </w:rPr>
  </w:style>
  <w:style w:type="character" w:customStyle="1" w:styleId="Saltoaindice">
    <w:name w:val="Salto a indice"/>
  </w:style>
  <w:style w:type="paragraph" w:customStyle="1" w:styleId="Titolo10">
    <w:name w:val="Titolo1"/>
    <w:basedOn w:val="Normale"/>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Titoloindicefonti">
    <w:name w:val="toa heading"/>
    <w:basedOn w:val="Titolo10"/>
    <w:pPr>
      <w:suppressLineNumbers/>
    </w:pPr>
    <w:rPr>
      <w:b/>
      <w:bCs/>
      <w:sz w:val="32"/>
      <w:szCs w:val="32"/>
    </w:rPr>
  </w:style>
  <w:style w:type="paragraph" w:styleId="Sommario1">
    <w:name w:val="toc 1"/>
    <w:basedOn w:val="Indice"/>
    <w:uiPriority w:val="39"/>
    <w:pPr>
      <w:tabs>
        <w:tab w:val="right" w:leader="do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link w:val="TestofumettoCarattere"/>
    <w:uiPriority w:val="99"/>
    <w:semiHidden/>
    <w:unhideWhenUsed/>
    <w:rsid w:val="009F26F4"/>
    <w:rPr>
      <w:rFonts w:ascii="Segoe UI" w:hAnsi="Segoe UI" w:cs="Mangal"/>
      <w:sz w:val="18"/>
      <w:szCs w:val="16"/>
      <w:lang w:val="x-none"/>
    </w:rPr>
  </w:style>
  <w:style w:type="character" w:customStyle="1" w:styleId="TestofumettoCarattere">
    <w:name w:val="Testo fumetto Carattere"/>
    <w:link w:val="Testofumetto"/>
    <w:uiPriority w:val="99"/>
    <w:semiHidden/>
    <w:rsid w:val="009F26F4"/>
    <w:rPr>
      <w:rFonts w:ascii="Segoe UI" w:eastAsia="SimSun" w:hAnsi="Segoe UI" w:cs="Mangal"/>
      <w:kern w:val="1"/>
      <w:sz w:val="18"/>
      <w:szCs w:val="16"/>
      <w:lang w:eastAsia="zh-CN" w:bidi="hi-IN"/>
    </w:rPr>
  </w:style>
  <w:style w:type="paragraph" w:styleId="Intestazione">
    <w:name w:val="header"/>
    <w:basedOn w:val="Normale"/>
    <w:link w:val="IntestazioneCarattere"/>
    <w:uiPriority w:val="99"/>
    <w:semiHidden/>
    <w:unhideWhenUsed/>
    <w:rsid w:val="00667B51"/>
    <w:pPr>
      <w:tabs>
        <w:tab w:val="center" w:pos="4819"/>
        <w:tab w:val="right" w:pos="9638"/>
      </w:tabs>
    </w:pPr>
    <w:rPr>
      <w:rFonts w:cs="Mangal"/>
      <w:szCs w:val="21"/>
    </w:rPr>
  </w:style>
  <w:style w:type="character" w:customStyle="1" w:styleId="IntestazioneCarattere">
    <w:name w:val="Intestazione Carattere"/>
    <w:link w:val="Intestazione"/>
    <w:uiPriority w:val="99"/>
    <w:semiHidden/>
    <w:rsid w:val="00667B51"/>
    <w:rPr>
      <w:rFonts w:ascii="Liberation Serif" w:eastAsia="SimSun" w:hAnsi="Liberation Serif" w:cs="Mangal"/>
      <w:kern w:val="1"/>
      <w:sz w:val="24"/>
      <w:szCs w:val="21"/>
      <w:lang w:eastAsia="zh-CN" w:bidi="hi-IN"/>
    </w:rPr>
  </w:style>
  <w:style w:type="character" w:customStyle="1" w:styleId="Titolo1Carattere">
    <w:name w:val="Titolo 1 Carattere"/>
    <w:link w:val="Titolo1"/>
    <w:rsid w:val="00595019"/>
    <w:rPr>
      <w:rFonts w:ascii="Liberation Sans" w:eastAsia="Microsoft YaHei" w:hAnsi="Liberation Sans" w:cs="Arial"/>
      <w:b/>
      <w:bCs/>
      <w:kern w:val="1"/>
      <w:sz w:val="36"/>
      <w:szCs w:val="36"/>
      <w:lang w:eastAsia="zh-CN" w:bidi="hi-IN"/>
    </w:rPr>
  </w:style>
  <w:style w:type="paragraph" w:customStyle="1" w:styleId="a">
    <w:basedOn w:val="Normale"/>
    <w:next w:val="Corpodeltesto"/>
    <w:rsid w:val="00595019"/>
    <w:pPr>
      <w:spacing w:after="140" w:line="288" w:lineRule="auto"/>
    </w:pPr>
  </w:style>
  <w:style w:type="paragraph" w:customStyle="1" w:styleId="a0">
    <w:basedOn w:val="Normale"/>
    <w:next w:val="Corpodeltesto"/>
    <w:rsid w:val="009868CB"/>
    <w:pPr>
      <w:spacing w:after="140" w:line="288" w:lineRule="auto"/>
    </w:pPr>
  </w:style>
  <w:style w:type="character" w:styleId="Rimandocommento">
    <w:name w:val="annotation reference"/>
    <w:uiPriority w:val="99"/>
    <w:semiHidden/>
    <w:unhideWhenUsed/>
    <w:rsid w:val="00292F20"/>
    <w:rPr>
      <w:sz w:val="16"/>
      <w:szCs w:val="16"/>
    </w:rPr>
  </w:style>
  <w:style w:type="paragraph" w:styleId="Testocommento">
    <w:name w:val="annotation text"/>
    <w:basedOn w:val="Normale"/>
    <w:link w:val="TestocommentoCarattere"/>
    <w:uiPriority w:val="99"/>
    <w:unhideWhenUsed/>
    <w:rsid w:val="00292F20"/>
    <w:rPr>
      <w:rFonts w:cs="Mangal"/>
      <w:sz w:val="20"/>
      <w:szCs w:val="18"/>
    </w:rPr>
  </w:style>
  <w:style w:type="character" w:customStyle="1" w:styleId="TestocommentoCarattere">
    <w:name w:val="Testo commento Carattere"/>
    <w:link w:val="Testocommento"/>
    <w:uiPriority w:val="99"/>
    <w:rsid w:val="00292F20"/>
    <w:rPr>
      <w:rFonts w:ascii="Liberation Serif" w:eastAsia="SimSun" w:hAnsi="Liberation Serif"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292F20"/>
    <w:rPr>
      <w:b/>
      <w:bCs/>
    </w:rPr>
  </w:style>
  <w:style w:type="character" w:customStyle="1" w:styleId="SoggettocommentoCarattere">
    <w:name w:val="Soggetto commento Carattere"/>
    <w:link w:val="Soggettocommento"/>
    <w:uiPriority w:val="99"/>
    <w:semiHidden/>
    <w:rsid w:val="00292F20"/>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2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9704a-108b-4170-a031-f324bd9667da" xsi:nil="true"/>
    <lcf76f155ced4ddcb4097134ff3c332f xmlns="815a182e-5811-482c-bfd9-ac006fc98d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830781EEE82C24E886CD249FD9F4EDA" ma:contentTypeVersion="14" ma:contentTypeDescription="Creare un nuovo documento." ma:contentTypeScope="" ma:versionID="bd7492e0d8d31c63a01207eddd1e40d0">
  <xsd:schema xmlns:xsd="http://www.w3.org/2001/XMLSchema" xmlns:xs="http://www.w3.org/2001/XMLSchema" xmlns:p="http://schemas.microsoft.com/office/2006/metadata/properties" xmlns:ns2="815a182e-5811-482c-bfd9-ac006fc98d86" xmlns:ns3="0019704a-108b-4170-a031-f324bd9667da" targetNamespace="http://schemas.microsoft.com/office/2006/metadata/properties" ma:root="true" ma:fieldsID="da6d3cfd141a4a49046fce1d7640ed76" ns2:_="" ns3:_="">
    <xsd:import namespace="815a182e-5811-482c-bfd9-ac006fc98d86"/>
    <xsd:import namespace="0019704a-108b-4170-a031-f324bd9667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a182e-5811-482c-bfd9-ac006fc98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9704a-108b-4170-a031-f324bd9667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14083-6049-4e6f-8a55-12ea2a6fefa0}" ma:internalName="TaxCatchAll" ma:showField="CatchAllData" ma:web="0019704a-108b-4170-a031-f324bd9667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277F6-FB75-4E23-83B8-F109A73D931C}">
  <ds:schemaRefs>
    <ds:schemaRef ds:uri="http://schemas.microsoft.com/office/2006/metadata/properties"/>
    <ds:schemaRef ds:uri="http://schemas.microsoft.com/office/infopath/2007/PartnerControls"/>
    <ds:schemaRef ds:uri="0019704a-108b-4170-a031-f324bd9667da"/>
    <ds:schemaRef ds:uri="815a182e-5811-482c-bfd9-ac006fc98d86"/>
  </ds:schemaRefs>
</ds:datastoreItem>
</file>

<file path=customXml/itemProps2.xml><?xml version="1.0" encoding="utf-8"?>
<ds:datastoreItem xmlns:ds="http://schemas.openxmlformats.org/officeDocument/2006/customXml" ds:itemID="{9A55EC73-32CC-4577-89FE-F9833527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a182e-5811-482c-bfd9-ac006fc98d86"/>
    <ds:schemaRef ds:uri="0019704a-108b-4170-a031-f324bd966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7E588-301B-4CB6-862C-E490A594F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4181</Words>
  <Characters>23836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Soncini</dc:creator>
  <cp:keywords/>
  <cp:lastModifiedBy>De Giorgi Irene</cp:lastModifiedBy>
  <cp:revision>9</cp:revision>
  <cp:lastPrinted>2018-03-09T08:51:00Z</cp:lastPrinted>
  <dcterms:created xsi:type="dcterms:W3CDTF">2024-04-24T08:40:00Z</dcterms:created>
  <dcterms:modified xsi:type="dcterms:W3CDTF">2024-05-27T14:08:00Z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0x0101006998C877D20263489CBB8F395A67E14A</vt:lpwstr>
  </property>
  <property fmtid="{D5CDD505-2E9C-101B-9397-08002B2CF9AE}" pid="3" name="MediaServiceImageTags">
    <vt:lpwstr/>
  </property>
</Properties>
</file>